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8"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7088"/>
        <w:gridCol w:w="1984"/>
      </w:tblGrid>
      <w:tr w:rsidR="008F0375" w:rsidRPr="001261F8" w:rsidTr="00CD73DA">
        <w:tc>
          <w:tcPr>
            <w:tcW w:w="7088" w:type="dxa"/>
            <w:tcMar>
              <w:left w:w="0" w:type="dxa"/>
              <w:right w:w="0" w:type="dxa"/>
            </w:tcMar>
          </w:tcPr>
          <w:p w:rsidR="00DB3827" w:rsidRPr="00931C71" w:rsidRDefault="00DB3827" w:rsidP="00DB3827">
            <w:pPr>
              <w:spacing w:after="0"/>
              <w:jc w:val="center"/>
              <w:rPr>
                <w:rFonts w:cs="Arial"/>
                <w:b/>
                <w:color w:val="258D39"/>
                <w:sz w:val="24"/>
                <w:szCs w:val="24"/>
              </w:rPr>
            </w:pPr>
            <w:r w:rsidRPr="00931C71">
              <w:rPr>
                <w:rFonts w:cs="Arial"/>
                <w:b/>
                <w:color w:val="258D39"/>
                <w:sz w:val="24"/>
                <w:szCs w:val="24"/>
              </w:rPr>
              <w:t>Terms of Reference</w:t>
            </w:r>
          </w:p>
          <w:p w:rsidR="008F0375" w:rsidRPr="001261F8" w:rsidRDefault="00DB3827" w:rsidP="00DB3827">
            <w:pPr>
              <w:tabs>
                <w:tab w:val="left" w:pos="567"/>
              </w:tabs>
              <w:spacing w:after="120"/>
              <w:jc w:val="both"/>
              <w:rPr>
                <w:b/>
              </w:rPr>
            </w:pPr>
            <w:r w:rsidRPr="00931C71">
              <w:rPr>
                <w:rFonts w:cs="Arial"/>
                <w:b/>
                <w:color w:val="258D39"/>
                <w:sz w:val="24"/>
                <w:szCs w:val="24"/>
              </w:rPr>
              <w:t xml:space="preserve">Technical Assistant to support the implementation of the </w:t>
            </w:r>
            <w:r w:rsidRPr="00E21DFD">
              <w:rPr>
                <w:rFonts w:cs="Arial"/>
                <w:b/>
                <w:color w:val="258D39"/>
                <w:sz w:val="24"/>
                <w:szCs w:val="24"/>
              </w:rPr>
              <w:t>ECOWAS Certification for Sustainable Energy Skills (ECSES)</w:t>
            </w:r>
          </w:p>
        </w:tc>
        <w:tc>
          <w:tcPr>
            <w:tcW w:w="1984" w:type="dxa"/>
            <w:tcMar>
              <w:left w:w="0" w:type="dxa"/>
              <w:right w:w="0" w:type="dxa"/>
            </w:tcMar>
          </w:tcPr>
          <w:p w:rsidR="008F0375" w:rsidRPr="001261F8" w:rsidRDefault="008F0375" w:rsidP="00C00064">
            <w:pPr>
              <w:tabs>
                <w:tab w:val="left" w:pos="567"/>
              </w:tabs>
              <w:spacing w:after="120"/>
              <w:rPr>
                <w:b/>
              </w:rPr>
            </w:pPr>
          </w:p>
        </w:tc>
      </w:tr>
    </w:tbl>
    <w:p w:rsidR="0019640D" w:rsidRPr="001261F8" w:rsidRDefault="0019640D" w:rsidP="006C6AF8">
      <w:pPr>
        <w:pStyle w:val="TOC1"/>
        <w:jc w:val="both"/>
      </w:pPr>
    </w:p>
    <w:p w:rsidR="00FC559C" w:rsidRDefault="00C65AD4">
      <w:pPr>
        <w:pStyle w:val="TOC1"/>
        <w:rPr>
          <w:rFonts w:asciiTheme="minorHAnsi" w:eastAsiaTheme="minorEastAsia" w:hAnsiTheme="minorHAnsi"/>
          <w:b w:val="0"/>
          <w:noProof/>
          <w:lang w:val="fr-FR" w:eastAsia="fr-FR"/>
        </w:rPr>
      </w:pPr>
      <w:r w:rsidRPr="001261F8">
        <w:fldChar w:fldCharType="begin"/>
      </w:r>
      <w:r w:rsidRPr="001261F8">
        <w:instrText xml:space="preserve"> TOC \o "1-2" \h \z \u </w:instrText>
      </w:r>
      <w:r w:rsidRPr="001261F8">
        <w:fldChar w:fldCharType="separate"/>
      </w:r>
      <w:hyperlink w:anchor="_Toc27131964" w:history="1">
        <w:r w:rsidR="00FC559C" w:rsidRPr="00633661">
          <w:rPr>
            <w:rStyle w:val="Hyperlink"/>
            <w:noProof/>
          </w:rPr>
          <w:t>1.</w:t>
        </w:r>
        <w:r w:rsidR="00FC559C">
          <w:rPr>
            <w:rFonts w:asciiTheme="minorHAnsi" w:eastAsiaTheme="minorEastAsia" w:hAnsiTheme="minorHAnsi"/>
            <w:b w:val="0"/>
            <w:noProof/>
            <w:lang w:val="fr-FR" w:eastAsia="fr-FR"/>
          </w:rPr>
          <w:tab/>
        </w:r>
        <w:r w:rsidR="00FC559C" w:rsidRPr="00633661">
          <w:rPr>
            <w:rStyle w:val="Hyperlink"/>
            <w:noProof/>
          </w:rPr>
          <w:t>Context</w:t>
        </w:r>
        <w:r w:rsidR="00FC559C">
          <w:rPr>
            <w:noProof/>
            <w:webHidden/>
          </w:rPr>
          <w:tab/>
        </w:r>
        <w:r w:rsidR="00FC559C">
          <w:rPr>
            <w:noProof/>
            <w:webHidden/>
          </w:rPr>
          <w:fldChar w:fldCharType="begin"/>
        </w:r>
        <w:r w:rsidR="00FC559C">
          <w:rPr>
            <w:noProof/>
            <w:webHidden/>
          </w:rPr>
          <w:instrText xml:space="preserve"> PAGEREF _Toc27131964 \h </w:instrText>
        </w:r>
        <w:r w:rsidR="00FC559C">
          <w:rPr>
            <w:noProof/>
            <w:webHidden/>
          </w:rPr>
        </w:r>
        <w:r w:rsidR="00FC559C">
          <w:rPr>
            <w:noProof/>
            <w:webHidden/>
          </w:rPr>
          <w:fldChar w:fldCharType="separate"/>
        </w:r>
        <w:r w:rsidR="00FC559C">
          <w:rPr>
            <w:noProof/>
            <w:webHidden/>
          </w:rPr>
          <w:t>2</w:t>
        </w:r>
        <w:r w:rsidR="00FC559C">
          <w:rPr>
            <w:noProof/>
            <w:webHidden/>
          </w:rPr>
          <w:fldChar w:fldCharType="end"/>
        </w:r>
      </w:hyperlink>
    </w:p>
    <w:p w:rsidR="00FC559C" w:rsidRDefault="00182547">
      <w:pPr>
        <w:pStyle w:val="TOC2"/>
        <w:rPr>
          <w:rFonts w:asciiTheme="minorHAnsi" w:eastAsiaTheme="minorEastAsia" w:hAnsiTheme="minorHAnsi"/>
          <w:noProof/>
          <w:lang w:val="fr-FR" w:eastAsia="fr-FR"/>
        </w:rPr>
      </w:pPr>
      <w:hyperlink w:anchor="_Toc27131965" w:history="1">
        <w:r w:rsidR="00FC559C" w:rsidRPr="00633661">
          <w:rPr>
            <w:rStyle w:val="Hyperlink"/>
            <w:noProof/>
          </w:rPr>
          <w:t>1.1 General Information</w:t>
        </w:r>
        <w:r w:rsidR="00FC559C">
          <w:rPr>
            <w:noProof/>
            <w:webHidden/>
          </w:rPr>
          <w:tab/>
        </w:r>
        <w:r w:rsidR="00FC559C">
          <w:rPr>
            <w:noProof/>
            <w:webHidden/>
          </w:rPr>
          <w:fldChar w:fldCharType="begin"/>
        </w:r>
        <w:r w:rsidR="00FC559C">
          <w:rPr>
            <w:noProof/>
            <w:webHidden/>
          </w:rPr>
          <w:instrText xml:space="preserve"> PAGEREF _Toc27131965 \h </w:instrText>
        </w:r>
        <w:r w:rsidR="00FC559C">
          <w:rPr>
            <w:noProof/>
            <w:webHidden/>
          </w:rPr>
        </w:r>
        <w:r w:rsidR="00FC559C">
          <w:rPr>
            <w:noProof/>
            <w:webHidden/>
          </w:rPr>
          <w:fldChar w:fldCharType="separate"/>
        </w:r>
        <w:r w:rsidR="00FC559C">
          <w:rPr>
            <w:noProof/>
            <w:webHidden/>
          </w:rPr>
          <w:t>2</w:t>
        </w:r>
        <w:r w:rsidR="00FC559C">
          <w:rPr>
            <w:noProof/>
            <w:webHidden/>
          </w:rPr>
          <w:fldChar w:fldCharType="end"/>
        </w:r>
      </w:hyperlink>
    </w:p>
    <w:p w:rsidR="00FC559C" w:rsidRDefault="00182547">
      <w:pPr>
        <w:pStyle w:val="TOC2"/>
        <w:rPr>
          <w:rFonts w:asciiTheme="minorHAnsi" w:eastAsiaTheme="minorEastAsia" w:hAnsiTheme="minorHAnsi"/>
          <w:noProof/>
          <w:lang w:val="fr-FR" w:eastAsia="fr-FR"/>
        </w:rPr>
      </w:pPr>
      <w:hyperlink w:anchor="_Toc27131966" w:history="1">
        <w:r w:rsidR="00FC559C" w:rsidRPr="00633661">
          <w:rPr>
            <w:rStyle w:val="Hyperlink"/>
            <w:noProof/>
          </w:rPr>
          <w:t>1.2 Objective</w:t>
        </w:r>
        <w:r w:rsidR="00FC559C">
          <w:rPr>
            <w:noProof/>
            <w:webHidden/>
          </w:rPr>
          <w:tab/>
        </w:r>
        <w:r w:rsidR="00FC559C">
          <w:rPr>
            <w:noProof/>
            <w:webHidden/>
          </w:rPr>
          <w:fldChar w:fldCharType="begin"/>
        </w:r>
        <w:r w:rsidR="00FC559C">
          <w:rPr>
            <w:noProof/>
            <w:webHidden/>
          </w:rPr>
          <w:instrText xml:space="preserve"> PAGEREF _Toc27131966 \h </w:instrText>
        </w:r>
        <w:r w:rsidR="00FC559C">
          <w:rPr>
            <w:noProof/>
            <w:webHidden/>
          </w:rPr>
        </w:r>
        <w:r w:rsidR="00FC559C">
          <w:rPr>
            <w:noProof/>
            <w:webHidden/>
          </w:rPr>
          <w:fldChar w:fldCharType="separate"/>
        </w:r>
        <w:r w:rsidR="00FC559C">
          <w:rPr>
            <w:noProof/>
            <w:webHidden/>
          </w:rPr>
          <w:t>2</w:t>
        </w:r>
        <w:r w:rsidR="00FC559C">
          <w:rPr>
            <w:noProof/>
            <w:webHidden/>
          </w:rPr>
          <w:fldChar w:fldCharType="end"/>
        </w:r>
      </w:hyperlink>
    </w:p>
    <w:p w:rsidR="00FC559C" w:rsidRDefault="00182547">
      <w:pPr>
        <w:pStyle w:val="TOC1"/>
        <w:rPr>
          <w:rFonts w:asciiTheme="minorHAnsi" w:eastAsiaTheme="minorEastAsia" w:hAnsiTheme="minorHAnsi"/>
          <w:b w:val="0"/>
          <w:noProof/>
          <w:lang w:val="fr-FR" w:eastAsia="fr-FR"/>
        </w:rPr>
      </w:pPr>
      <w:hyperlink w:anchor="_Toc27131967" w:history="1">
        <w:r w:rsidR="00FC559C" w:rsidRPr="00633661">
          <w:rPr>
            <w:rStyle w:val="Hyperlink"/>
            <w:noProof/>
          </w:rPr>
          <w:t>2.</w:t>
        </w:r>
        <w:r w:rsidR="00FC559C">
          <w:rPr>
            <w:rFonts w:asciiTheme="minorHAnsi" w:eastAsiaTheme="minorEastAsia" w:hAnsiTheme="minorHAnsi"/>
            <w:b w:val="0"/>
            <w:noProof/>
            <w:lang w:val="fr-FR" w:eastAsia="fr-FR"/>
          </w:rPr>
          <w:tab/>
        </w:r>
        <w:r w:rsidR="00FC559C" w:rsidRPr="00633661">
          <w:rPr>
            <w:rStyle w:val="Hyperlink"/>
            <w:noProof/>
          </w:rPr>
          <w:t>D</w:t>
        </w:r>
        <w:r w:rsidR="00FC559C" w:rsidRPr="00633661">
          <w:rPr>
            <w:rStyle w:val="Hyperlink"/>
            <w:rFonts w:cs="Arial"/>
            <w:noProof/>
            <w:lang w:val="en-US" w:eastAsia="en-GB"/>
          </w:rPr>
          <w:t>etail of the Assignment</w:t>
        </w:r>
        <w:r w:rsidR="00FC559C" w:rsidRPr="00633661">
          <w:rPr>
            <w:rStyle w:val="Hyperlink"/>
            <w:noProof/>
          </w:rPr>
          <w:t xml:space="preserve"> to be performed by the contractor and period</w:t>
        </w:r>
        <w:r w:rsidR="00FC559C">
          <w:rPr>
            <w:noProof/>
            <w:webHidden/>
          </w:rPr>
          <w:tab/>
        </w:r>
        <w:r w:rsidR="00FC559C">
          <w:rPr>
            <w:noProof/>
            <w:webHidden/>
          </w:rPr>
          <w:fldChar w:fldCharType="begin"/>
        </w:r>
        <w:r w:rsidR="00FC559C">
          <w:rPr>
            <w:noProof/>
            <w:webHidden/>
          </w:rPr>
          <w:instrText xml:space="preserve"> PAGEREF _Toc27131967 \h </w:instrText>
        </w:r>
        <w:r w:rsidR="00FC559C">
          <w:rPr>
            <w:noProof/>
            <w:webHidden/>
          </w:rPr>
        </w:r>
        <w:r w:rsidR="00FC559C">
          <w:rPr>
            <w:noProof/>
            <w:webHidden/>
          </w:rPr>
          <w:fldChar w:fldCharType="separate"/>
        </w:r>
        <w:r w:rsidR="00FC559C">
          <w:rPr>
            <w:noProof/>
            <w:webHidden/>
          </w:rPr>
          <w:t>2</w:t>
        </w:r>
        <w:r w:rsidR="00FC559C">
          <w:rPr>
            <w:noProof/>
            <w:webHidden/>
          </w:rPr>
          <w:fldChar w:fldCharType="end"/>
        </w:r>
      </w:hyperlink>
    </w:p>
    <w:p w:rsidR="00FC559C" w:rsidRDefault="00182547">
      <w:pPr>
        <w:pStyle w:val="TOC2"/>
        <w:rPr>
          <w:rFonts w:asciiTheme="minorHAnsi" w:eastAsiaTheme="minorEastAsia" w:hAnsiTheme="minorHAnsi"/>
          <w:noProof/>
          <w:lang w:val="fr-FR" w:eastAsia="fr-FR"/>
        </w:rPr>
      </w:pPr>
      <w:hyperlink w:anchor="_Toc27131968" w:history="1">
        <w:r w:rsidR="00FC559C" w:rsidRPr="00633661">
          <w:rPr>
            <w:rStyle w:val="Hyperlink"/>
            <w:noProof/>
          </w:rPr>
          <w:t>2.1 Detail of the Assignment</w:t>
        </w:r>
        <w:r w:rsidR="00FC559C">
          <w:rPr>
            <w:noProof/>
            <w:webHidden/>
          </w:rPr>
          <w:tab/>
        </w:r>
        <w:r w:rsidR="00FC559C">
          <w:rPr>
            <w:noProof/>
            <w:webHidden/>
          </w:rPr>
          <w:fldChar w:fldCharType="begin"/>
        </w:r>
        <w:r w:rsidR="00FC559C">
          <w:rPr>
            <w:noProof/>
            <w:webHidden/>
          </w:rPr>
          <w:instrText xml:space="preserve"> PAGEREF _Toc27131968 \h </w:instrText>
        </w:r>
        <w:r w:rsidR="00FC559C">
          <w:rPr>
            <w:noProof/>
            <w:webHidden/>
          </w:rPr>
        </w:r>
        <w:r w:rsidR="00FC559C">
          <w:rPr>
            <w:noProof/>
            <w:webHidden/>
          </w:rPr>
          <w:fldChar w:fldCharType="separate"/>
        </w:r>
        <w:r w:rsidR="00FC559C">
          <w:rPr>
            <w:noProof/>
            <w:webHidden/>
          </w:rPr>
          <w:t>2</w:t>
        </w:r>
        <w:r w:rsidR="00FC559C">
          <w:rPr>
            <w:noProof/>
            <w:webHidden/>
          </w:rPr>
          <w:fldChar w:fldCharType="end"/>
        </w:r>
      </w:hyperlink>
    </w:p>
    <w:p w:rsidR="00FC559C" w:rsidRDefault="00182547">
      <w:pPr>
        <w:pStyle w:val="TOC2"/>
        <w:rPr>
          <w:rFonts w:asciiTheme="minorHAnsi" w:eastAsiaTheme="minorEastAsia" w:hAnsiTheme="minorHAnsi"/>
          <w:noProof/>
          <w:lang w:val="fr-FR" w:eastAsia="fr-FR"/>
        </w:rPr>
      </w:pPr>
      <w:hyperlink w:anchor="_Toc27131969" w:history="1">
        <w:r w:rsidR="00FC559C" w:rsidRPr="00633661">
          <w:rPr>
            <w:rStyle w:val="Hyperlink"/>
            <w:noProof/>
          </w:rPr>
          <w:t>2.2 Period of assignment</w:t>
        </w:r>
        <w:r w:rsidR="00FC559C">
          <w:rPr>
            <w:noProof/>
            <w:webHidden/>
          </w:rPr>
          <w:tab/>
        </w:r>
        <w:r w:rsidR="00FC559C">
          <w:rPr>
            <w:noProof/>
            <w:webHidden/>
          </w:rPr>
          <w:fldChar w:fldCharType="begin"/>
        </w:r>
        <w:r w:rsidR="00FC559C">
          <w:rPr>
            <w:noProof/>
            <w:webHidden/>
          </w:rPr>
          <w:instrText xml:space="preserve"> PAGEREF _Toc27131969 \h </w:instrText>
        </w:r>
        <w:r w:rsidR="00FC559C">
          <w:rPr>
            <w:noProof/>
            <w:webHidden/>
          </w:rPr>
        </w:r>
        <w:r w:rsidR="00FC559C">
          <w:rPr>
            <w:noProof/>
            <w:webHidden/>
          </w:rPr>
          <w:fldChar w:fldCharType="separate"/>
        </w:r>
        <w:r w:rsidR="00FC559C">
          <w:rPr>
            <w:noProof/>
            <w:webHidden/>
          </w:rPr>
          <w:t>4</w:t>
        </w:r>
        <w:r w:rsidR="00FC559C">
          <w:rPr>
            <w:noProof/>
            <w:webHidden/>
          </w:rPr>
          <w:fldChar w:fldCharType="end"/>
        </w:r>
      </w:hyperlink>
    </w:p>
    <w:p w:rsidR="00FC559C" w:rsidRDefault="00182547">
      <w:pPr>
        <w:pStyle w:val="TOC1"/>
        <w:rPr>
          <w:rFonts w:asciiTheme="minorHAnsi" w:eastAsiaTheme="minorEastAsia" w:hAnsiTheme="minorHAnsi"/>
          <w:b w:val="0"/>
          <w:noProof/>
          <w:lang w:val="fr-FR" w:eastAsia="fr-FR"/>
        </w:rPr>
      </w:pPr>
      <w:hyperlink w:anchor="_Toc27131970" w:history="1">
        <w:r w:rsidR="00FC559C" w:rsidRPr="00633661">
          <w:rPr>
            <w:rStyle w:val="Hyperlink"/>
            <w:noProof/>
          </w:rPr>
          <w:t>3.</w:t>
        </w:r>
        <w:r w:rsidR="00FC559C">
          <w:rPr>
            <w:rFonts w:asciiTheme="minorHAnsi" w:eastAsiaTheme="minorEastAsia" w:hAnsiTheme="minorHAnsi"/>
            <w:b w:val="0"/>
            <w:noProof/>
            <w:lang w:val="fr-FR" w:eastAsia="fr-FR"/>
          </w:rPr>
          <w:tab/>
        </w:r>
        <w:r w:rsidR="00FC559C" w:rsidRPr="00633661">
          <w:rPr>
            <w:rStyle w:val="Hyperlink"/>
            <w:noProof/>
          </w:rPr>
          <w:t>Concept</w:t>
        </w:r>
        <w:r w:rsidR="00FC559C">
          <w:rPr>
            <w:noProof/>
            <w:webHidden/>
          </w:rPr>
          <w:tab/>
        </w:r>
        <w:r w:rsidR="00FC559C">
          <w:rPr>
            <w:noProof/>
            <w:webHidden/>
          </w:rPr>
          <w:fldChar w:fldCharType="begin"/>
        </w:r>
        <w:r w:rsidR="00FC559C">
          <w:rPr>
            <w:noProof/>
            <w:webHidden/>
          </w:rPr>
          <w:instrText xml:space="preserve"> PAGEREF _Toc27131970 \h </w:instrText>
        </w:r>
        <w:r w:rsidR="00FC559C">
          <w:rPr>
            <w:noProof/>
            <w:webHidden/>
          </w:rPr>
        </w:r>
        <w:r w:rsidR="00FC559C">
          <w:rPr>
            <w:noProof/>
            <w:webHidden/>
          </w:rPr>
          <w:fldChar w:fldCharType="separate"/>
        </w:r>
        <w:r w:rsidR="00FC559C">
          <w:rPr>
            <w:noProof/>
            <w:webHidden/>
          </w:rPr>
          <w:t>4</w:t>
        </w:r>
        <w:r w:rsidR="00FC559C">
          <w:rPr>
            <w:noProof/>
            <w:webHidden/>
          </w:rPr>
          <w:fldChar w:fldCharType="end"/>
        </w:r>
      </w:hyperlink>
    </w:p>
    <w:p w:rsidR="00FC559C" w:rsidRDefault="00182547">
      <w:pPr>
        <w:pStyle w:val="TOC2"/>
        <w:rPr>
          <w:rFonts w:asciiTheme="minorHAnsi" w:eastAsiaTheme="minorEastAsia" w:hAnsiTheme="minorHAnsi"/>
          <w:noProof/>
          <w:lang w:val="fr-FR" w:eastAsia="fr-FR"/>
        </w:rPr>
      </w:pPr>
      <w:hyperlink w:anchor="_Toc27131971" w:history="1">
        <w:r w:rsidR="00FC559C" w:rsidRPr="00633661">
          <w:rPr>
            <w:rStyle w:val="Hyperlink"/>
            <w:noProof/>
          </w:rPr>
          <w:t>3.1 Technical-methodological concept</w:t>
        </w:r>
        <w:r w:rsidR="00FC559C">
          <w:rPr>
            <w:noProof/>
            <w:webHidden/>
          </w:rPr>
          <w:tab/>
        </w:r>
        <w:r w:rsidR="00FC559C">
          <w:rPr>
            <w:noProof/>
            <w:webHidden/>
          </w:rPr>
          <w:fldChar w:fldCharType="begin"/>
        </w:r>
        <w:r w:rsidR="00FC559C">
          <w:rPr>
            <w:noProof/>
            <w:webHidden/>
          </w:rPr>
          <w:instrText xml:space="preserve"> PAGEREF _Toc27131971 \h </w:instrText>
        </w:r>
        <w:r w:rsidR="00FC559C">
          <w:rPr>
            <w:noProof/>
            <w:webHidden/>
          </w:rPr>
        </w:r>
        <w:r w:rsidR="00FC559C">
          <w:rPr>
            <w:noProof/>
            <w:webHidden/>
          </w:rPr>
          <w:fldChar w:fldCharType="separate"/>
        </w:r>
        <w:r w:rsidR="00FC559C">
          <w:rPr>
            <w:noProof/>
            <w:webHidden/>
          </w:rPr>
          <w:t>4</w:t>
        </w:r>
        <w:r w:rsidR="00FC559C">
          <w:rPr>
            <w:noProof/>
            <w:webHidden/>
          </w:rPr>
          <w:fldChar w:fldCharType="end"/>
        </w:r>
      </w:hyperlink>
    </w:p>
    <w:p w:rsidR="00FC559C" w:rsidRDefault="00182547">
      <w:pPr>
        <w:pStyle w:val="TOC2"/>
        <w:rPr>
          <w:rFonts w:asciiTheme="minorHAnsi" w:eastAsiaTheme="minorEastAsia" w:hAnsiTheme="minorHAnsi"/>
          <w:noProof/>
          <w:lang w:val="fr-FR" w:eastAsia="fr-FR"/>
        </w:rPr>
      </w:pPr>
      <w:hyperlink w:anchor="_Toc27131972" w:history="1">
        <w:r w:rsidR="00FC559C" w:rsidRPr="00633661">
          <w:rPr>
            <w:rStyle w:val="Hyperlink"/>
            <w:noProof/>
          </w:rPr>
          <w:t>3.2 Deliverables</w:t>
        </w:r>
        <w:r w:rsidR="00FC559C">
          <w:rPr>
            <w:noProof/>
            <w:webHidden/>
          </w:rPr>
          <w:tab/>
        </w:r>
        <w:r w:rsidR="00FC559C">
          <w:rPr>
            <w:noProof/>
            <w:webHidden/>
          </w:rPr>
          <w:fldChar w:fldCharType="begin"/>
        </w:r>
        <w:r w:rsidR="00FC559C">
          <w:rPr>
            <w:noProof/>
            <w:webHidden/>
          </w:rPr>
          <w:instrText xml:space="preserve"> PAGEREF _Toc27131972 \h </w:instrText>
        </w:r>
        <w:r w:rsidR="00FC559C">
          <w:rPr>
            <w:noProof/>
            <w:webHidden/>
          </w:rPr>
        </w:r>
        <w:r w:rsidR="00FC559C">
          <w:rPr>
            <w:noProof/>
            <w:webHidden/>
          </w:rPr>
          <w:fldChar w:fldCharType="separate"/>
        </w:r>
        <w:r w:rsidR="00FC559C">
          <w:rPr>
            <w:noProof/>
            <w:webHidden/>
          </w:rPr>
          <w:t>4</w:t>
        </w:r>
        <w:r w:rsidR="00FC559C">
          <w:rPr>
            <w:noProof/>
            <w:webHidden/>
          </w:rPr>
          <w:fldChar w:fldCharType="end"/>
        </w:r>
      </w:hyperlink>
    </w:p>
    <w:p w:rsidR="00FC559C" w:rsidRDefault="00182547">
      <w:pPr>
        <w:pStyle w:val="TOC1"/>
        <w:rPr>
          <w:rFonts w:asciiTheme="minorHAnsi" w:eastAsiaTheme="minorEastAsia" w:hAnsiTheme="minorHAnsi"/>
          <w:b w:val="0"/>
          <w:noProof/>
          <w:lang w:val="fr-FR" w:eastAsia="fr-FR"/>
        </w:rPr>
      </w:pPr>
      <w:hyperlink w:anchor="_Toc27131973" w:history="1">
        <w:r w:rsidR="00FC559C" w:rsidRPr="00633661">
          <w:rPr>
            <w:rStyle w:val="Hyperlink"/>
            <w:noProof/>
          </w:rPr>
          <w:t>4.</w:t>
        </w:r>
        <w:r w:rsidR="00FC559C">
          <w:rPr>
            <w:rFonts w:asciiTheme="minorHAnsi" w:eastAsiaTheme="minorEastAsia" w:hAnsiTheme="minorHAnsi"/>
            <w:b w:val="0"/>
            <w:noProof/>
            <w:lang w:val="fr-FR" w:eastAsia="fr-FR"/>
          </w:rPr>
          <w:tab/>
        </w:r>
        <w:r w:rsidR="00FC559C" w:rsidRPr="00633661">
          <w:rPr>
            <w:rStyle w:val="Hyperlink"/>
            <w:noProof/>
          </w:rPr>
          <w:t>Profile of Contractor</w:t>
        </w:r>
        <w:r w:rsidR="00FC559C">
          <w:rPr>
            <w:noProof/>
            <w:webHidden/>
          </w:rPr>
          <w:tab/>
        </w:r>
        <w:r w:rsidR="00FC559C">
          <w:rPr>
            <w:noProof/>
            <w:webHidden/>
          </w:rPr>
          <w:fldChar w:fldCharType="begin"/>
        </w:r>
        <w:r w:rsidR="00FC559C">
          <w:rPr>
            <w:noProof/>
            <w:webHidden/>
          </w:rPr>
          <w:instrText xml:space="preserve"> PAGEREF _Toc27131973 \h </w:instrText>
        </w:r>
        <w:r w:rsidR="00FC559C">
          <w:rPr>
            <w:noProof/>
            <w:webHidden/>
          </w:rPr>
        </w:r>
        <w:r w:rsidR="00FC559C">
          <w:rPr>
            <w:noProof/>
            <w:webHidden/>
          </w:rPr>
          <w:fldChar w:fldCharType="separate"/>
        </w:r>
        <w:r w:rsidR="00FC559C">
          <w:rPr>
            <w:noProof/>
            <w:webHidden/>
          </w:rPr>
          <w:t>5</w:t>
        </w:r>
        <w:r w:rsidR="00FC559C">
          <w:rPr>
            <w:noProof/>
            <w:webHidden/>
          </w:rPr>
          <w:fldChar w:fldCharType="end"/>
        </w:r>
      </w:hyperlink>
    </w:p>
    <w:p w:rsidR="00FC559C" w:rsidRDefault="00182547">
      <w:pPr>
        <w:pStyle w:val="TOC1"/>
        <w:rPr>
          <w:rFonts w:asciiTheme="minorHAnsi" w:eastAsiaTheme="minorEastAsia" w:hAnsiTheme="minorHAnsi"/>
          <w:b w:val="0"/>
          <w:noProof/>
          <w:lang w:val="fr-FR" w:eastAsia="fr-FR"/>
        </w:rPr>
      </w:pPr>
      <w:hyperlink w:anchor="_Toc27131974" w:history="1">
        <w:r w:rsidR="00FC559C" w:rsidRPr="00633661">
          <w:rPr>
            <w:rStyle w:val="Hyperlink"/>
            <w:noProof/>
          </w:rPr>
          <w:t>5.</w:t>
        </w:r>
        <w:r w:rsidR="00FC559C">
          <w:rPr>
            <w:rFonts w:asciiTheme="minorHAnsi" w:eastAsiaTheme="minorEastAsia" w:hAnsiTheme="minorHAnsi"/>
            <w:b w:val="0"/>
            <w:noProof/>
            <w:lang w:val="fr-FR" w:eastAsia="fr-FR"/>
          </w:rPr>
          <w:tab/>
        </w:r>
        <w:r w:rsidR="00FC559C" w:rsidRPr="00633661">
          <w:rPr>
            <w:rStyle w:val="Hyperlink"/>
            <w:noProof/>
          </w:rPr>
          <w:t>Costing requirements/Financial proposal</w:t>
        </w:r>
        <w:r w:rsidR="00FC559C">
          <w:rPr>
            <w:noProof/>
            <w:webHidden/>
          </w:rPr>
          <w:tab/>
        </w:r>
        <w:r w:rsidR="00FC559C">
          <w:rPr>
            <w:noProof/>
            <w:webHidden/>
          </w:rPr>
          <w:fldChar w:fldCharType="begin"/>
        </w:r>
        <w:r w:rsidR="00FC559C">
          <w:rPr>
            <w:noProof/>
            <w:webHidden/>
          </w:rPr>
          <w:instrText xml:space="preserve"> PAGEREF _Toc27131974 \h </w:instrText>
        </w:r>
        <w:r w:rsidR="00FC559C">
          <w:rPr>
            <w:noProof/>
            <w:webHidden/>
          </w:rPr>
        </w:r>
        <w:r w:rsidR="00FC559C">
          <w:rPr>
            <w:noProof/>
            <w:webHidden/>
          </w:rPr>
          <w:fldChar w:fldCharType="separate"/>
        </w:r>
        <w:r w:rsidR="00FC559C">
          <w:rPr>
            <w:noProof/>
            <w:webHidden/>
          </w:rPr>
          <w:t>5</w:t>
        </w:r>
        <w:r w:rsidR="00FC559C">
          <w:rPr>
            <w:noProof/>
            <w:webHidden/>
          </w:rPr>
          <w:fldChar w:fldCharType="end"/>
        </w:r>
      </w:hyperlink>
    </w:p>
    <w:p w:rsidR="00FC559C" w:rsidRDefault="00182547">
      <w:pPr>
        <w:pStyle w:val="TOC1"/>
        <w:rPr>
          <w:rFonts w:asciiTheme="minorHAnsi" w:eastAsiaTheme="minorEastAsia" w:hAnsiTheme="minorHAnsi"/>
          <w:b w:val="0"/>
          <w:noProof/>
          <w:lang w:val="fr-FR" w:eastAsia="fr-FR"/>
        </w:rPr>
      </w:pPr>
      <w:hyperlink w:anchor="_Toc27131975" w:history="1">
        <w:r w:rsidR="00FC559C" w:rsidRPr="00633661">
          <w:rPr>
            <w:rStyle w:val="Hyperlink"/>
            <w:noProof/>
          </w:rPr>
          <w:t>6.</w:t>
        </w:r>
        <w:r w:rsidR="00FC559C">
          <w:rPr>
            <w:rFonts w:asciiTheme="minorHAnsi" w:eastAsiaTheme="minorEastAsia" w:hAnsiTheme="minorHAnsi"/>
            <w:b w:val="0"/>
            <w:noProof/>
            <w:lang w:val="fr-FR" w:eastAsia="fr-FR"/>
          </w:rPr>
          <w:tab/>
        </w:r>
        <w:r w:rsidR="00FC559C" w:rsidRPr="00633661">
          <w:rPr>
            <w:rStyle w:val="Hyperlink"/>
            <w:noProof/>
          </w:rPr>
          <w:t>Requirements on the format of the bid</w:t>
        </w:r>
        <w:r w:rsidR="00FC559C">
          <w:rPr>
            <w:noProof/>
            <w:webHidden/>
          </w:rPr>
          <w:tab/>
        </w:r>
        <w:r w:rsidR="00FC559C">
          <w:rPr>
            <w:noProof/>
            <w:webHidden/>
          </w:rPr>
          <w:fldChar w:fldCharType="begin"/>
        </w:r>
        <w:r w:rsidR="00FC559C">
          <w:rPr>
            <w:noProof/>
            <w:webHidden/>
          </w:rPr>
          <w:instrText xml:space="preserve"> PAGEREF _Toc27131975 \h </w:instrText>
        </w:r>
        <w:r w:rsidR="00FC559C">
          <w:rPr>
            <w:noProof/>
            <w:webHidden/>
          </w:rPr>
        </w:r>
        <w:r w:rsidR="00FC559C">
          <w:rPr>
            <w:noProof/>
            <w:webHidden/>
          </w:rPr>
          <w:fldChar w:fldCharType="separate"/>
        </w:r>
        <w:r w:rsidR="00FC559C">
          <w:rPr>
            <w:noProof/>
            <w:webHidden/>
          </w:rPr>
          <w:t>5</w:t>
        </w:r>
        <w:r w:rsidR="00FC559C">
          <w:rPr>
            <w:noProof/>
            <w:webHidden/>
          </w:rPr>
          <w:fldChar w:fldCharType="end"/>
        </w:r>
      </w:hyperlink>
    </w:p>
    <w:p w:rsidR="00FC559C" w:rsidRDefault="00182547">
      <w:pPr>
        <w:pStyle w:val="TOC1"/>
        <w:rPr>
          <w:rFonts w:asciiTheme="minorHAnsi" w:eastAsiaTheme="minorEastAsia" w:hAnsiTheme="minorHAnsi"/>
          <w:b w:val="0"/>
          <w:noProof/>
          <w:lang w:val="fr-FR" w:eastAsia="fr-FR"/>
        </w:rPr>
      </w:pPr>
      <w:hyperlink w:anchor="_Toc27131976" w:history="1">
        <w:r w:rsidR="00FC559C" w:rsidRPr="00633661">
          <w:rPr>
            <w:rStyle w:val="Hyperlink"/>
            <w:noProof/>
          </w:rPr>
          <w:t>7.</w:t>
        </w:r>
        <w:r w:rsidR="00FC559C">
          <w:rPr>
            <w:rFonts w:asciiTheme="minorHAnsi" w:eastAsiaTheme="minorEastAsia" w:hAnsiTheme="minorHAnsi"/>
            <w:b w:val="0"/>
            <w:noProof/>
            <w:lang w:val="fr-FR" w:eastAsia="fr-FR"/>
          </w:rPr>
          <w:tab/>
        </w:r>
        <w:r w:rsidR="00FC559C" w:rsidRPr="00633661">
          <w:rPr>
            <w:rStyle w:val="Hyperlink"/>
            <w:noProof/>
          </w:rPr>
          <w:t>Submission of proposals</w:t>
        </w:r>
        <w:r w:rsidR="00FC559C">
          <w:rPr>
            <w:noProof/>
            <w:webHidden/>
          </w:rPr>
          <w:tab/>
        </w:r>
        <w:r w:rsidR="00FC559C">
          <w:rPr>
            <w:noProof/>
            <w:webHidden/>
          </w:rPr>
          <w:fldChar w:fldCharType="begin"/>
        </w:r>
        <w:r w:rsidR="00FC559C">
          <w:rPr>
            <w:noProof/>
            <w:webHidden/>
          </w:rPr>
          <w:instrText xml:space="preserve"> PAGEREF _Toc27131976 \h </w:instrText>
        </w:r>
        <w:r w:rsidR="00FC559C">
          <w:rPr>
            <w:noProof/>
            <w:webHidden/>
          </w:rPr>
        </w:r>
        <w:r w:rsidR="00FC559C">
          <w:rPr>
            <w:noProof/>
            <w:webHidden/>
          </w:rPr>
          <w:fldChar w:fldCharType="separate"/>
        </w:r>
        <w:r w:rsidR="00FC559C">
          <w:rPr>
            <w:noProof/>
            <w:webHidden/>
          </w:rPr>
          <w:t>5</w:t>
        </w:r>
        <w:r w:rsidR="00FC559C">
          <w:rPr>
            <w:noProof/>
            <w:webHidden/>
          </w:rPr>
          <w:fldChar w:fldCharType="end"/>
        </w:r>
      </w:hyperlink>
    </w:p>
    <w:p w:rsidR="008F0375" w:rsidRPr="001261F8" w:rsidRDefault="00C65AD4" w:rsidP="006C6AF8">
      <w:pPr>
        <w:tabs>
          <w:tab w:val="left" w:pos="880"/>
        </w:tabs>
        <w:jc w:val="both"/>
      </w:pPr>
      <w:r w:rsidRPr="001261F8">
        <w:fldChar w:fldCharType="end"/>
      </w:r>
      <w:r>
        <w:br w:type="page"/>
      </w:r>
    </w:p>
    <w:p w:rsidR="008F0375" w:rsidRPr="001261F8" w:rsidRDefault="008F0375" w:rsidP="00C00064">
      <w:pPr>
        <w:pStyle w:val="Heading1"/>
        <w:numPr>
          <w:ilvl w:val="0"/>
          <w:numId w:val="32"/>
        </w:numPr>
        <w:jc w:val="both"/>
      </w:pPr>
      <w:bookmarkStart w:id="0" w:name="_Ref508121651"/>
      <w:bookmarkStart w:id="1" w:name="_Ref508121655"/>
      <w:bookmarkStart w:id="2" w:name="_Toc508619995"/>
      <w:bookmarkStart w:id="3" w:name="_Toc27131964"/>
      <w:r>
        <w:lastRenderedPageBreak/>
        <w:t>Context</w:t>
      </w:r>
      <w:bookmarkEnd w:id="0"/>
      <w:bookmarkEnd w:id="1"/>
      <w:bookmarkEnd w:id="2"/>
      <w:bookmarkEnd w:id="3"/>
    </w:p>
    <w:p w:rsidR="006C6AF8" w:rsidRPr="00FC559C" w:rsidRDefault="006C6AF8" w:rsidP="00FC559C">
      <w:pPr>
        <w:pStyle w:val="Heading2"/>
        <w:jc w:val="both"/>
      </w:pPr>
      <w:bookmarkStart w:id="4" w:name="_Toc27131965"/>
      <w:r w:rsidRPr="00F7474A">
        <w:t>1.1 General Information</w:t>
      </w:r>
      <w:bookmarkEnd w:id="4"/>
    </w:p>
    <w:p w:rsidR="00F7474A" w:rsidRDefault="00F7474A" w:rsidP="00F7474A">
      <w:pPr>
        <w:shd w:val="clear" w:color="auto" w:fill="FFFFFF"/>
        <w:spacing w:after="0"/>
        <w:jc w:val="both"/>
      </w:pPr>
      <w:r>
        <w:t xml:space="preserve">For successful RE and EE installations and projects, there is a need for quality assurance at various levels. This includes quality assurance of equipment e.g. through the establishment and enforcement of product standards. However, high-quality products will only provide the desired services if RE and EE systems are designed, installed and maintained by highly qualified individuals. </w:t>
      </w:r>
    </w:p>
    <w:p w:rsidR="00F7474A" w:rsidRDefault="00F7474A" w:rsidP="00F7474A">
      <w:pPr>
        <w:shd w:val="clear" w:color="auto" w:fill="FFFFFF"/>
        <w:spacing w:after="0"/>
        <w:jc w:val="both"/>
      </w:pPr>
      <w:r>
        <w:t xml:space="preserve">As such, ECREEE in cooperation with the Deutsche Gesellschaft für Internationale Zusammenarbeit (GIZ), International Renewable Energy Agency (IRENA) and other partners initiated the establishment of a Regional Certification Scheme (RCS) in 2015 for member states. </w:t>
      </w:r>
    </w:p>
    <w:p w:rsidR="00F7474A" w:rsidRDefault="00F7474A" w:rsidP="00F7474A">
      <w:pPr>
        <w:shd w:val="clear" w:color="auto" w:fill="FFFFFF"/>
        <w:spacing w:after="0"/>
        <w:jc w:val="both"/>
      </w:pPr>
      <w:r>
        <w:t xml:space="preserve">The RCS is based on a Job-Task-Analysis (JTA) and initially focusing on certifying the competencies and skills of off-grid photovoltaic systems technicians but will gradually covers other RE and EE professions. By certification of skills, there is a reassurance that a technician/professional has the competencies required to complete a job safely and effectively. Lastly, certification requires (i) regular training that forces the practitioner to stay current, and (ii) work on multiple types of jobs, learn new skills, and network with peers. </w:t>
      </w:r>
    </w:p>
    <w:p w:rsidR="00F7474A" w:rsidRDefault="00F7474A" w:rsidP="00F7474A">
      <w:pPr>
        <w:shd w:val="clear" w:color="auto" w:fill="FFFFFF"/>
        <w:spacing w:after="0"/>
        <w:jc w:val="both"/>
      </w:pPr>
    </w:p>
    <w:p w:rsidR="00F7474A" w:rsidRDefault="00F7474A" w:rsidP="00F7474A">
      <w:pPr>
        <w:shd w:val="clear" w:color="auto" w:fill="FFFFFF"/>
        <w:spacing w:after="0"/>
        <w:jc w:val="both"/>
      </w:pPr>
      <w:r>
        <w:t>The RCS will provide quality credentialing for practitioners who will be participate and be successful in these competency-based examinations. These credentials will be recognized in all ECOWAS Member States and promote mobility of these Certified Sustainable Energy Practitioners (CSEP). Again, in order to strengthen the reputation of the Scheme at the regional level, ECREEE as the Regional Certification Body will seek accreditation to the international standards such as ISO/IEC 17024:2012 norm “Conformity assessment - General requirements for bodies operating certification of persons”. Persons who want to acquire these credentialing of the RCB must meet all the requirements set by the Scheme and pass the regional competency-based examinations that will be hosted by selected Partner Examination Centres (PEC) in each member state. Inexperienced persons that want to be certified will be trained in Partner Training Centres (PTC) selected by the RCB.</w:t>
      </w:r>
    </w:p>
    <w:p w:rsidR="00F7474A" w:rsidRDefault="00F7474A" w:rsidP="00F7474A">
      <w:pPr>
        <w:shd w:val="clear" w:color="auto" w:fill="FFFFFF"/>
        <w:spacing w:after="0"/>
        <w:jc w:val="both"/>
      </w:pPr>
    </w:p>
    <w:p w:rsidR="00F7474A" w:rsidRDefault="00F7474A" w:rsidP="00F7474A">
      <w:pPr>
        <w:shd w:val="clear" w:color="auto" w:fill="FFFFFF"/>
        <w:spacing w:after="0"/>
        <w:jc w:val="both"/>
      </w:pPr>
      <w:r>
        <w:t>As the RCB is created and operational, ECREEE seeks to recruit a Unit Coordinator of the implementation of regional certification activities in the areas of renewable energy and energy efficiency.</w:t>
      </w:r>
    </w:p>
    <w:p w:rsidR="00F7474A" w:rsidRDefault="00F7474A" w:rsidP="00F7474A">
      <w:pPr>
        <w:shd w:val="clear" w:color="auto" w:fill="FFFFFF"/>
        <w:spacing w:after="0"/>
        <w:jc w:val="both"/>
      </w:pPr>
    </w:p>
    <w:p w:rsidR="00F7474A" w:rsidRDefault="00F7474A" w:rsidP="00F7474A">
      <w:pPr>
        <w:shd w:val="clear" w:color="auto" w:fill="FFFFFF"/>
        <w:spacing w:after="0"/>
        <w:jc w:val="both"/>
      </w:pPr>
    </w:p>
    <w:p w:rsidR="00F7474A" w:rsidRPr="00FC559C" w:rsidRDefault="00F7474A" w:rsidP="00FC559C">
      <w:pPr>
        <w:pStyle w:val="Heading2"/>
        <w:jc w:val="both"/>
      </w:pPr>
      <w:bookmarkStart w:id="5" w:name="_Toc27131966"/>
      <w:r w:rsidRPr="00F7474A">
        <w:t>1.2 O</w:t>
      </w:r>
      <w:r w:rsidR="006227F7" w:rsidRPr="00F7474A">
        <w:t>bjective</w:t>
      </w:r>
      <w:bookmarkEnd w:id="5"/>
      <w:r w:rsidR="006227F7" w:rsidRPr="00F7474A">
        <w:t xml:space="preserve"> </w:t>
      </w:r>
    </w:p>
    <w:p w:rsidR="00F7474A" w:rsidRDefault="00F7474A" w:rsidP="00F7474A">
      <w:pPr>
        <w:shd w:val="clear" w:color="auto" w:fill="FFFFFF"/>
        <w:spacing w:after="0"/>
        <w:jc w:val="both"/>
        <w:rPr>
          <w:rFonts w:cs="Arial"/>
          <w:szCs w:val="23"/>
          <w:lang w:val="en-US"/>
        </w:rPr>
      </w:pPr>
    </w:p>
    <w:p w:rsidR="006227F7" w:rsidRDefault="00F7474A" w:rsidP="00F7474A">
      <w:pPr>
        <w:shd w:val="clear" w:color="auto" w:fill="FFFFFF"/>
        <w:spacing w:after="0"/>
        <w:jc w:val="both"/>
        <w:rPr>
          <w:rFonts w:cs="Arial"/>
          <w:szCs w:val="23"/>
          <w:lang w:val="en-US"/>
        </w:rPr>
      </w:pPr>
      <w:r w:rsidRPr="00F7474A">
        <w:rPr>
          <w:rFonts w:cs="Arial"/>
          <w:szCs w:val="23"/>
          <w:lang w:val="en-US"/>
        </w:rPr>
        <w:t>The objective of the consultancy is to provide support to ECREEE and its partners in the implementation of regional certification activities in the areas of renewable energy and energy efficiency.</w:t>
      </w:r>
      <w:r w:rsidR="006227F7">
        <w:rPr>
          <w:rFonts w:cs="Arial"/>
          <w:szCs w:val="23"/>
          <w:lang w:val="en-US"/>
        </w:rPr>
        <w:t xml:space="preserve"> </w:t>
      </w:r>
    </w:p>
    <w:p w:rsidR="008F0375" w:rsidRPr="001261F8" w:rsidRDefault="00973DC6" w:rsidP="00C00064">
      <w:pPr>
        <w:pStyle w:val="Heading1"/>
        <w:numPr>
          <w:ilvl w:val="0"/>
          <w:numId w:val="32"/>
        </w:numPr>
        <w:jc w:val="both"/>
      </w:pPr>
      <w:bookmarkStart w:id="6" w:name="_Ref508121704"/>
      <w:bookmarkStart w:id="7" w:name="_Ref508121798"/>
      <w:bookmarkStart w:id="8" w:name="_Ref508122104"/>
      <w:bookmarkStart w:id="9" w:name="_Ref508122514"/>
      <w:bookmarkStart w:id="10" w:name="_Ref508122551"/>
      <w:bookmarkStart w:id="11" w:name="_Ref508122617"/>
      <w:bookmarkStart w:id="12" w:name="_Toc508619996"/>
      <w:bookmarkStart w:id="13" w:name="_Toc27131967"/>
      <w:r>
        <w:t>D</w:t>
      </w:r>
      <w:r w:rsidR="00F7474A" w:rsidRPr="001E44B1">
        <w:rPr>
          <w:rFonts w:cs="Arial"/>
          <w:lang w:val="en-US" w:eastAsia="en-GB"/>
        </w:rPr>
        <w:t>etail of the Assignment</w:t>
      </w:r>
      <w:r w:rsidR="00F7474A">
        <w:t xml:space="preserve"> </w:t>
      </w:r>
      <w:r w:rsidR="008F0375">
        <w:t xml:space="preserve">to be performed by </w:t>
      </w:r>
      <w:r w:rsidR="00F3511B">
        <w:t xml:space="preserve">the </w:t>
      </w:r>
      <w:r w:rsidR="008F0375">
        <w:t>contractor</w:t>
      </w:r>
      <w:bookmarkEnd w:id="6"/>
      <w:bookmarkEnd w:id="7"/>
      <w:bookmarkEnd w:id="8"/>
      <w:bookmarkEnd w:id="9"/>
      <w:bookmarkEnd w:id="10"/>
      <w:bookmarkEnd w:id="11"/>
      <w:bookmarkEnd w:id="12"/>
      <w:r>
        <w:t xml:space="preserve"> and period</w:t>
      </w:r>
      <w:bookmarkEnd w:id="13"/>
    </w:p>
    <w:p w:rsidR="00037578" w:rsidRPr="00FC559C" w:rsidRDefault="00037578" w:rsidP="00FC559C">
      <w:pPr>
        <w:pStyle w:val="Heading2"/>
        <w:jc w:val="both"/>
      </w:pPr>
      <w:bookmarkStart w:id="14" w:name="_Toc27131968"/>
      <w:bookmarkStart w:id="15" w:name="_Toc2789058"/>
      <w:bookmarkStart w:id="16" w:name="_Toc6995415"/>
      <w:r w:rsidRPr="00FC559C">
        <w:t xml:space="preserve">2.1 </w:t>
      </w:r>
      <w:r w:rsidR="00973DC6">
        <w:t>D</w:t>
      </w:r>
      <w:r w:rsidRPr="00FC559C">
        <w:t>etail of the Assignment</w:t>
      </w:r>
      <w:bookmarkEnd w:id="14"/>
    </w:p>
    <w:p w:rsidR="00037578" w:rsidRDefault="00037578" w:rsidP="00F7474A">
      <w:pPr>
        <w:pStyle w:val="CommentText"/>
        <w:spacing w:after="0"/>
        <w:rPr>
          <w:rFonts w:cs="Arial"/>
          <w:sz w:val="24"/>
          <w:szCs w:val="24"/>
        </w:rPr>
      </w:pPr>
    </w:p>
    <w:p w:rsidR="00F7474A" w:rsidRPr="008634F6" w:rsidRDefault="00F7474A" w:rsidP="00F7474A">
      <w:pPr>
        <w:pStyle w:val="CommentText"/>
        <w:spacing w:after="0"/>
        <w:rPr>
          <w:rFonts w:cs="Arial"/>
          <w:sz w:val="24"/>
          <w:szCs w:val="24"/>
        </w:rPr>
      </w:pPr>
      <w:r w:rsidRPr="008634F6">
        <w:rPr>
          <w:rFonts w:cs="Arial"/>
          <w:sz w:val="24"/>
          <w:szCs w:val="24"/>
        </w:rPr>
        <w:t>The duties of the RCB Programme Coordinator shall include but not limited to the following:</w:t>
      </w:r>
    </w:p>
    <w:p w:rsidR="00F7474A" w:rsidRDefault="00F7474A" w:rsidP="00F7474A">
      <w:pPr>
        <w:pStyle w:val="CommentText"/>
        <w:numPr>
          <w:ilvl w:val="0"/>
          <w:numId w:val="30"/>
        </w:numPr>
        <w:spacing w:after="0"/>
        <w:rPr>
          <w:rFonts w:cs="Arial"/>
          <w:sz w:val="24"/>
          <w:szCs w:val="24"/>
        </w:rPr>
      </w:pPr>
      <w:r w:rsidRPr="008634F6">
        <w:rPr>
          <w:rFonts w:cs="Arial"/>
          <w:sz w:val="24"/>
          <w:szCs w:val="24"/>
        </w:rPr>
        <w:t>Implementing the programme to the point where RCB reach the level of other international certification schemes;</w:t>
      </w:r>
    </w:p>
    <w:p w:rsidR="00F7474A" w:rsidRPr="008634F6" w:rsidRDefault="00F7474A" w:rsidP="00F7474A">
      <w:pPr>
        <w:pStyle w:val="CommentText"/>
        <w:numPr>
          <w:ilvl w:val="0"/>
          <w:numId w:val="30"/>
        </w:numPr>
        <w:spacing w:after="0"/>
        <w:rPr>
          <w:rFonts w:cs="Arial"/>
          <w:sz w:val="24"/>
          <w:szCs w:val="24"/>
        </w:rPr>
      </w:pPr>
      <w:r>
        <w:rPr>
          <w:rFonts w:cs="Arial"/>
          <w:sz w:val="24"/>
          <w:szCs w:val="24"/>
        </w:rPr>
        <w:t>Development of RCS business plan;</w:t>
      </w:r>
    </w:p>
    <w:p w:rsidR="00F7474A" w:rsidRPr="008634F6" w:rsidRDefault="00F7474A" w:rsidP="00F7474A">
      <w:pPr>
        <w:pStyle w:val="CommentText"/>
        <w:numPr>
          <w:ilvl w:val="0"/>
          <w:numId w:val="30"/>
        </w:numPr>
        <w:spacing w:after="0"/>
        <w:rPr>
          <w:rFonts w:cs="Arial"/>
          <w:sz w:val="24"/>
          <w:szCs w:val="24"/>
        </w:rPr>
      </w:pPr>
      <w:r w:rsidRPr="008634F6">
        <w:rPr>
          <w:rFonts w:cs="Arial"/>
          <w:sz w:val="24"/>
          <w:szCs w:val="24"/>
        </w:rPr>
        <w:t>Preparing Memoranda of Understanding or agreements for the signature of the Executives and supervising all National Focal Point Coordinators;</w:t>
      </w:r>
    </w:p>
    <w:p w:rsidR="00F7474A" w:rsidRPr="008634F6" w:rsidRDefault="00F7474A" w:rsidP="00F7474A">
      <w:pPr>
        <w:pStyle w:val="CommentText"/>
        <w:numPr>
          <w:ilvl w:val="0"/>
          <w:numId w:val="30"/>
        </w:numPr>
        <w:spacing w:after="0"/>
        <w:rPr>
          <w:rFonts w:cs="Arial"/>
          <w:sz w:val="24"/>
          <w:szCs w:val="24"/>
        </w:rPr>
      </w:pPr>
      <w:r w:rsidRPr="008634F6">
        <w:rPr>
          <w:rFonts w:cs="Arial"/>
          <w:sz w:val="24"/>
          <w:szCs w:val="24"/>
        </w:rPr>
        <w:t>Developing, implementing, managing and maintaining activities related to granting, maintaining, recertifying, expanding, reducing the scope of certification and suspending or withdrawing certification;</w:t>
      </w:r>
    </w:p>
    <w:p w:rsidR="00F7474A" w:rsidRPr="008634F6" w:rsidRDefault="00F7474A" w:rsidP="00F7474A">
      <w:pPr>
        <w:pStyle w:val="CommentText"/>
        <w:numPr>
          <w:ilvl w:val="0"/>
          <w:numId w:val="30"/>
        </w:numPr>
        <w:spacing w:after="0"/>
        <w:rPr>
          <w:rFonts w:cs="Arial"/>
          <w:sz w:val="24"/>
          <w:szCs w:val="24"/>
        </w:rPr>
      </w:pPr>
      <w:r w:rsidRPr="008634F6">
        <w:rPr>
          <w:rFonts w:cs="Arial"/>
          <w:sz w:val="24"/>
          <w:szCs w:val="24"/>
        </w:rPr>
        <w:t xml:space="preserve">Managing impartiality and identifying possible threats to maintaining impartiality and how to mitigate these threats, and; receiving balanced input from all stakeholders in the design and operation of the certification requirements; </w:t>
      </w:r>
    </w:p>
    <w:p w:rsidR="00F7474A" w:rsidRPr="008634F6" w:rsidRDefault="00F7474A" w:rsidP="00F7474A">
      <w:pPr>
        <w:pStyle w:val="CommentText"/>
        <w:numPr>
          <w:ilvl w:val="0"/>
          <w:numId w:val="30"/>
        </w:numPr>
        <w:spacing w:after="0"/>
        <w:rPr>
          <w:rFonts w:cs="Arial"/>
          <w:sz w:val="24"/>
          <w:szCs w:val="24"/>
        </w:rPr>
      </w:pPr>
      <w:r w:rsidRPr="008634F6">
        <w:rPr>
          <w:rFonts w:cs="Arial"/>
          <w:sz w:val="24"/>
          <w:szCs w:val="24"/>
        </w:rPr>
        <w:t xml:space="preserve">Ensuring that assessors do not serve as an examiner of a specific candidate they have trained for two years from the date of the conclusion of the training activities. </w:t>
      </w:r>
    </w:p>
    <w:p w:rsidR="00F7474A" w:rsidRPr="008634F6" w:rsidRDefault="00F7474A" w:rsidP="00F7474A">
      <w:pPr>
        <w:pStyle w:val="CommentText"/>
        <w:numPr>
          <w:ilvl w:val="0"/>
          <w:numId w:val="30"/>
        </w:numPr>
        <w:spacing w:after="0"/>
        <w:rPr>
          <w:rFonts w:cs="Arial"/>
          <w:sz w:val="24"/>
          <w:szCs w:val="24"/>
        </w:rPr>
      </w:pPr>
      <w:r w:rsidRPr="008634F6">
        <w:rPr>
          <w:rFonts w:cs="Arial"/>
          <w:sz w:val="24"/>
          <w:szCs w:val="24"/>
        </w:rPr>
        <w:t>Coordinating and scheduling the certification examinations being conducted in consultation with the partner institutions and stakeholders including:</w:t>
      </w:r>
    </w:p>
    <w:p w:rsidR="00F7474A" w:rsidRPr="008634F6" w:rsidRDefault="00F7474A" w:rsidP="00F7474A">
      <w:pPr>
        <w:pStyle w:val="CommentText"/>
        <w:numPr>
          <w:ilvl w:val="1"/>
          <w:numId w:val="30"/>
        </w:numPr>
        <w:spacing w:after="0"/>
        <w:rPr>
          <w:rFonts w:cs="Arial"/>
          <w:sz w:val="24"/>
          <w:szCs w:val="24"/>
        </w:rPr>
      </w:pPr>
      <w:r w:rsidRPr="008634F6">
        <w:rPr>
          <w:rFonts w:cs="Arial"/>
          <w:sz w:val="24"/>
          <w:szCs w:val="24"/>
        </w:rPr>
        <w:t>Fixing dates using the timeline and making the necessary preparation for the certification exams,</w:t>
      </w:r>
    </w:p>
    <w:p w:rsidR="00F7474A" w:rsidRPr="008634F6" w:rsidRDefault="00F7474A" w:rsidP="00F7474A">
      <w:pPr>
        <w:pStyle w:val="CommentText"/>
        <w:numPr>
          <w:ilvl w:val="1"/>
          <w:numId w:val="30"/>
        </w:numPr>
        <w:spacing w:after="0"/>
        <w:rPr>
          <w:rFonts w:cs="Arial"/>
          <w:sz w:val="24"/>
          <w:szCs w:val="24"/>
        </w:rPr>
      </w:pPr>
      <w:r w:rsidRPr="008634F6">
        <w:rPr>
          <w:rFonts w:cs="Arial"/>
          <w:sz w:val="24"/>
          <w:szCs w:val="24"/>
        </w:rPr>
        <w:t>Publishing and advertising the certification examination through all possible and relevant communications channels for the country and centre conducting the examination,</w:t>
      </w:r>
    </w:p>
    <w:p w:rsidR="00F7474A" w:rsidRPr="008634F6" w:rsidRDefault="00F7474A" w:rsidP="00F7474A">
      <w:pPr>
        <w:pStyle w:val="CommentText"/>
        <w:numPr>
          <w:ilvl w:val="1"/>
          <w:numId w:val="30"/>
        </w:numPr>
        <w:spacing w:after="0"/>
        <w:rPr>
          <w:rFonts w:cs="Arial"/>
          <w:sz w:val="24"/>
          <w:szCs w:val="24"/>
        </w:rPr>
      </w:pPr>
      <w:r w:rsidRPr="008634F6">
        <w:rPr>
          <w:rFonts w:cs="Arial"/>
          <w:sz w:val="24"/>
          <w:szCs w:val="24"/>
        </w:rPr>
        <w:t xml:space="preserve">Receiving applications and direct payment to authorized the bank account of RCB, organize application review and the examination with the partner examination centre, </w:t>
      </w:r>
    </w:p>
    <w:p w:rsidR="00F7474A" w:rsidRPr="008634F6" w:rsidRDefault="00F7474A" w:rsidP="00F7474A">
      <w:pPr>
        <w:pStyle w:val="CommentText"/>
        <w:numPr>
          <w:ilvl w:val="1"/>
          <w:numId w:val="30"/>
        </w:numPr>
        <w:spacing w:after="0"/>
        <w:rPr>
          <w:rFonts w:cs="Arial"/>
          <w:sz w:val="24"/>
          <w:szCs w:val="24"/>
        </w:rPr>
      </w:pPr>
      <w:r w:rsidRPr="008634F6">
        <w:rPr>
          <w:rFonts w:cs="Arial"/>
          <w:sz w:val="24"/>
          <w:szCs w:val="24"/>
        </w:rPr>
        <w:t>Ensuring all applicants and candidates are notified appropriately and timely of her/his exam results</w:t>
      </w:r>
      <w:r>
        <w:rPr>
          <w:rFonts w:cs="Arial"/>
          <w:sz w:val="24"/>
          <w:szCs w:val="24"/>
        </w:rPr>
        <w:t>,</w:t>
      </w:r>
    </w:p>
    <w:p w:rsidR="00F7474A" w:rsidRPr="008634F6" w:rsidRDefault="00F7474A" w:rsidP="00F7474A">
      <w:pPr>
        <w:pStyle w:val="CommentText"/>
        <w:numPr>
          <w:ilvl w:val="1"/>
          <w:numId w:val="30"/>
        </w:numPr>
        <w:spacing w:after="0"/>
        <w:rPr>
          <w:rFonts w:cs="Arial"/>
          <w:sz w:val="24"/>
          <w:szCs w:val="24"/>
        </w:rPr>
      </w:pPr>
      <w:r w:rsidRPr="008634F6">
        <w:rPr>
          <w:rFonts w:cs="Arial"/>
          <w:sz w:val="24"/>
          <w:szCs w:val="24"/>
        </w:rPr>
        <w:t>Organizing the signing and awarding of certificates and ID cards to successful candidates</w:t>
      </w:r>
      <w:r>
        <w:rPr>
          <w:rFonts w:cs="Arial"/>
          <w:sz w:val="24"/>
          <w:szCs w:val="24"/>
        </w:rPr>
        <w:t>,</w:t>
      </w:r>
    </w:p>
    <w:p w:rsidR="00F7474A" w:rsidRPr="008634F6" w:rsidRDefault="00F7474A" w:rsidP="00F7474A">
      <w:pPr>
        <w:pStyle w:val="CommentText"/>
        <w:numPr>
          <w:ilvl w:val="1"/>
          <w:numId w:val="30"/>
        </w:numPr>
        <w:spacing w:after="0"/>
        <w:rPr>
          <w:rFonts w:cs="Arial"/>
          <w:sz w:val="24"/>
          <w:szCs w:val="24"/>
        </w:rPr>
      </w:pPr>
      <w:r w:rsidRPr="008634F6">
        <w:rPr>
          <w:rFonts w:cs="Arial"/>
          <w:sz w:val="24"/>
          <w:szCs w:val="24"/>
        </w:rPr>
        <w:t>Mobilizing any funding via grants or other similar sources;</w:t>
      </w:r>
    </w:p>
    <w:p w:rsidR="00F7474A" w:rsidRPr="008634F6" w:rsidRDefault="00F7474A" w:rsidP="00F7474A">
      <w:pPr>
        <w:pStyle w:val="CommentText"/>
        <w:numPr>
          <w:ilvl w:val="0"/>
          <w:numId w:val="30"/>
        </w:numPr>
        <w:spacing w:after="0"/>
        <w:rPr>
          <w:rFonts w:cs="Arial"/>
          <w:sz w:val="24"/>
          <w:szCs w:val="24"/>
        </w:rPr>
      </w:pPr>
      <w:r w:rsidRPr="008634F6">
        <w:rPr>
          <w:rFonts w:cs="Arial"/>
          <w:sz w:val="24"/>
          <w:szCs w:val="24"/>
        </w:rPr>
        <w:t>Oversee the creation of the examination papers, organizing and reviewing examination applications and results with the Application</w:t>
      </w:r>
      <w:r>
        <w:rPr>
          <w:rFonts w:cs="Arial"/>
          <w:sz w:val="24"/>
          <w:szCs w:val="24"/>
        </w:rPr>
        <w:t>,</w:t>
      </w:r>
      <w:r w:rsidRPr="008634F6">
        <w:rPr>
          <w:rFonts w:cs="Arial"/>
          <w:sz w:val="24"/>
          <w:szCs w:val="24"/>
        </w:rPr>
        <w:t xml:space="preserve"> Examination </w:t>
      </w:r>
      <w:r>
        <w:rPr>
          <w:rFonts w:cs="Arial"/>
          <w:sz w:val="24"/>
          <w:szCs w:val="24"/>
        </w:rPr>
        <w:t xml:space="preserve">and Approval Certification </w:t>
      </w:r>
      <w:r w:rsidRPr="008634F6">
        <w:rPr>
          <w:rFonts w:cs="Arial"/>
          <w:sz w:val="24"/>
          <w:szCs w:val="24"/>
        </w:rPr>
        <w:t>Committee and then award the certificates;</w:t>
      </w:r>
    </w:p>
    <w:p w:rsidR="00F7474A" w:rsidRPr="008634F6" w:rsidRDefault="00F7474A" w:rsidP="00F7474A">
      <w:pPr>
        <w:pStyle w:val="CommentText"/>
        <w:numPr>
          <w:ilvl w:val="0"/>
          <w:numId w:val="30"/>
        </w:numPr>
        <w:spacing w:after="0"/>
        <w:rPr>
          <w:rFonts w:cs="Arial"/>
          <w:sz w:val="24"/>
          <w:szCs w:val="24"/>
        </w:rPr>
      </w:pPr>
      <w:r w:rsidRPr="008634F6">
        <w:rPr>
          <w:rFonts w:cs="Arial"/>
          <w:sz w:val="24"/>
          <w:szCs w:val="24"/>
        </w:rPr>
        <w:t>Coordinate registration of additional partner institutions that have adequate equipment and competent staff to organize training and certification examinations;</w:t>
      </w:r>
    </w:p>
    <w:p w:rsidR="00F7474A" w:rsidRPr="008634F6" w:rsidRDefault="00F7474A" w:rsidP="00F7474A">
      <w:pPr>
        <w:pStyle w:val="CommentText"/>
        <w:numPr>
          <w:ilvl w:val="0"/>
          <w:numId w:val="30"/>
        </w:numPr>
        <w:spacing w:after="0"/>
        <w:rPr>
          <w:rFonts w:cs="Arial"/>
          <w:sz w:val="24"/>
          <w:szCs w:val="24"/>
        </w:rPr>
      </w:pPr>
      <w:r w:rsidRPr="008634F6">
        <w:rPr>
          <w:rFonts w:cs="Arial"/>
          <w:sz w:val="24"/>
          <w:szCs w:val="24"/>
        </w:rPr>
        <w:t>Manage the performance of all activities and personnel involved in the certification exam process as per the requirements of ISO17024;</w:t>
      </w:r>
    </w:p>
    <w:p w:rsidR="00F7474A" w:rsidRPr="008634F6" w:rsidRDefault="00F7474A" w:rsidP="00F7474A">
      <w:pPr>
        <w:pStyle w:val="CommentText"/>
        <w:numPr>
          <w:ilvl w:val="0"/>
          <w:numId w:val="30"/>
        </w:numPr>
        <w:spacing w:after="0"/>
        <w:rPr>
          <w:rFonts w:cs="Arial"/>
          <w:sz w:val="24"/>
          <w:szCs w:val="24"/>
        </w:rPr>
      </w:pPr>
      <w:r w:rsidRPr="008634F6">
        <w:rPr>
          <w:rFonts w:cs="Arial"/>
          <w:sz w:val="24"/>
          <w:szCs w:val="24"/>
        </w:rPr>
        <w:t>Promoting the RCS to governments and donors to establish it as a requirement for the future sustainable energy market in member states;</w:t>
      </w:r>
    </w:p>
    <w:p w:rsidR="00F7474A" w:rsidRPr="008634F6" w:rsidRDefault="00F7474A" w:rsidP="00F7474A">
      <w:pPr>
        <w:pStyle w:val="CommentText"/>
        <w:numPr>
          <w:ilvl w:val="0"/>
          <w:numId w:val="30"/>
        </w:numPr>
        <w:spacing w:after="0"/>
        <w:rPr>
          <w:rFonts w:cs="Arial"/>
          <w:sz w:val="24"/>
          <w:szCs w:val="24"/>
        </w:rPr>
      </w:pPr>
      <w:r w:rsidRPr="008634F6">
        <w:rPr>
          <w:rFonts w:cs="Arial"/>
          <w:sz w:val="24"/>
          <w:szCs w:val="24"/>
        </w:rPr>
        <w:t>Promoting the RCS to the target group including industry associations and multinational companies and list them on the www.rcb.ecreee.org;</w:t>
      </w:r>
    </w:p>
    <w:p w:rsidR="00F7474A" w:rsidRPr="008634F6" w:rsidRDefault="00F7474A" w:rsidP="00F7474A">
      <w:pPr>
        <w:pStyle w:val="CommentText"/>
        <w:numPr>
          <w:ilvl w:val="0"/>
          <w:numId w:val="30"/>
        </w:numPr>
        <w:spacing w:after="0"/>
        <w:rPr>
          <w:rFonts w:cs="Arial"/>
          <w:sz w:val="24"/>
          <w:szCs w:val="24"/>
        </w:rPr>
      </w:pPr>
      <w:r w:rsidRPr="008634F6">
        <w:rPr>
          <w:rFonts w:cs="Arial"/>
          <w:sz w:val="24"/>
          <w:szCs w:val="24"/>
        </w:rPr>
        <w:t>List the contacts of partner institutions and successful candidates that are certified by the RCB on the website of the programme for easy identification for examination, for training or for projects;</w:t>
      </w:r>
    </w:p>
    <w:p w:rsidR="00F7474A" w:rsidRPr="008634F6" w:rsidRDefault="00F7474A" w:rsidP="00F7474A">
      <w:pPr>
        <w:pStyle w:val="CommentText"/>
        <w:numPr>
          <w:ilvl w:val="0"/>
          <w:numId w:val="30"/>
        </w:numPr>
        <w:spacing w:after="0"/>
        <w:rPr>
          <w:rFonts w:cs="Arial"/>
          <w:sz w:val="24"/>
          <w:szCs w:val="24"/>
        </w:rPr>
      </w:pPr>
      <w:r w:rsidRPr="008634F6">
        <w:rPr>
          <w:rFonts w:cs="Arial"/>
          <w:sz w:val="24"/>
          <w:szCs w:val="24"/>
        </w:rPr>
        <w:t>Reviewing complaints as detailed in the Complaints and Appeals procedures and when a complaint is proven making recommendations on actions to be undertaken to the Executives;</w:t>
      </w:r>
    </w:p>
    <w:p w:rsidR="00F7474A" w:rsidRPr="008634F6" w:rsidRDefault="00F7474A" w:rsidP="00F7474A">
      <w:pPr>
        <w:pStyle w:val="CommentText"/>
        <w:numPr>
          <w:ilvl w:val="0"/>
          <w:numId w:val="30"/>
        </w:numPr>
        <w:spacing w:after="0"/>
        <w:rPr>
          <w:rFonts w:cs="Arial"/>
          <w:sz w:val="24"/>
          <w:szCs w:val="24"/>
        </w:rPr>
      </w:pPr>
      <w:r w:rsidRPr="008634F6">
        <w:rPr>
          <w:rFonts w:cs="Arial"/>
          <w:sz w:val="24"/>
          <w:szCs w:val="24"/>
        </w:rPr>
        <w:t>Liaising with the technical committee, organizing meetings of the TC and working with the technical committee to inform the Complaints Sub-committee when required;</w:t>
      </w:r>
    </w:p>
    <w:p w:rsidR="00F7474A" w:rsidRPr="008634F6" w:rsidRDefault="00F7474A" w:rsidP="00F7474A">
      <w:pPr>
        <w:pStyle w:val="CommentText"/>
        <w:numPr>
          <w:ilvl w:val="0"/>
          <w:numId w:val="30"/>
        </w:numPr>
        <w:spacing w:after="0"/>
        <w:rPr>
          <w:rFonts w:cs="Arial"/>
          <w:sz w:val="24"/>
          <w:szCs w:val="24"/>
        </w:rPr>
      </w:pPr>
      <w:r w:rsidRPr="008634F6">
        <w:rPr>
          <w:rFonts w:cs="Arial"/>
          <w:sz w:val="24"/>
          <w:szCs w:val="24"/>
        </w:rPr>
        <w:t>Planning and managing the updating and continuous improvement of the RCS. Review annually the Certification Guidelines and JTA to determine whether they require updating;</w:t>
      </w:r>
    </w:p>
    <w:p w:rsidR="00F7474A" w:rsidRPr="008634F6" w:rsidRDefault="00F7474A" w:rsidP="00F7474A">
      <w:pPr>
        <w:pStyle w:val="CommentText"/>
        <w:numPr>
          <w:ilvl w:val="0"/>
          <w:numId w:val="30"/>
        </w:numPr>
        <w:spacing w:after="0"/>
        <w:rPr>
          <w:rFonts w:cs="Arial"/>
          <w:sz w:val="24"/>
          <w:szCs w:val="24"/>
        </w:rPr>
      </w:pPr>
      <w:r w:rsidRPr="008634F6">
        <w:rPr>
          <w:rFonts w:cs="Arial"/>
          <w:sz w:val="24"/>
          <w:szCs w:val="24"/>
        </w:rPr>
        <w:t xml:space="preserve">Designing and implementing a communication strategy and overseeing the upkeep of the website; </w:t>
      </w:r>
    </w:p>
    <w:p w:rsidR="00F7474A" w:rsidRDefault="00F7474A" w:rsidP="00F7474A">
      <w:pPr>
        <w:pStyle w:val="CommentText"/>
        <w:numPr>
          <w:ilvl w:val="0"/>
          <w:numId w:val="30"/>
        </w:numPr>
        <w:spacing w:after="0"/>
        <w:rPr>
          <w:rFonts w:cs="Arial"/>
          <w:sz w:val="24"/>
          <w:szCs w:val="24"/>
        </w:rPr>
      </w:pPr>
      <w:r w:rsidRPr="008634F6">
        <w:rPr>
          <w:rFonts w:cs="Arial"/>
          <w:sz w:val="24"/>
          <w:szCs w:val="24"/>
        </w:rPr>
        <w:t>Managing the introduction of additional certifications schemes for different skills and advanced levels</w:t>
      </w:r>
      <w:r>
        <w:rPr>
          <w:rFonts w:cs="Arial"/>
          <w:sz w:val="24"/>
          <w:szCs w:val="24"/>
        </w:rPr>
        <w:t>;</w:t>
      </w:r>
    </w:p>
    <w:p w:rsidR="00F7474A" w:rsidRDefault="00F7474A" w:rsidP="00F7474A">
      <w:pPr>
        <w:pStyle w:val="CommentText"/>
        <w:numPr>
          <w:ilvl w:val="0"/>
          <w:numId w:val="30"/>
        </w:numPr>
        <w:spacing w:after="0"/>
        <w:rPr>
          <w:rFonts w:cs="Arial"/>
          <w:sz w:val="24"/>
          <w:szCs w:val="24"/>
        </w:rPr>
      </w:pPr>
      <w:r>
        <w:rPr>
          <w:rFonts w:cs="Arial"/>
          <w:sz w:val="24"/>
          <w:szCs w:val="24"/>
        </w:rPr>
        <w:t>Coordinate all RCS committee’s activities</w:t>
      </w:r>
      <w:r w:rsidRPr="008634F6">
        <w:rPr>
          <w:rFonts w:cs="Arial"/>
          <w:sz w:val="24"/>
          <w:szCs w:val="24"/>
        </w:rPr>
        <w:t>.</w:t>
      </w:r>
    </w:p>
    <w:bookmarkEnd w:id="15"/>
    <w:bookmarkEnd w:id="16"/>
    <w:p w:rsidR="008C7427" w:rsidRPr="004A7C4A" w:rsidRDefault="008C7427" w:rsidP="008C7427">
      <w:pPr>
        <w:pStyle w:val="ListParagraph"/>
        <w:jc w:val="both"/>
        <w:rPr>
          <w:rStyle w:val="PageNumber"/>
          <w:rFonts w:cs="Arial"/>
          <w:b/>
          <w:szCs w:val="24"/>
          <w:lang w:val="en-US"/>
        </w:rPr>
      </w:pPr>
    </w:p>
    <w:p w:rsidR="00037578" w:rsidRPr="00FC559C" w:rsidRDefault="00037578" w:rsidP="00FC559C">
      <w:pPr>
        <w:pStyle w:val="Heading2"/>
        <w:jc w:val="both"/>
      </w:pPr>
      <w:bookmarkStart w:id="17" w:name="_Toc27131969"/>
      <w:bookmarkStart w:id="18" w:name="_Ref508122887"/>
      <w:bookmarkStart w:id="19" w:name="_Ref508122898"/>
      <w:bookmarkStart w:id="20" w:name="_Ref508122909"/>
      <w:bookmarkStart w:id="21" w:name="_Toc508619997"/>
      <w:bookmarkStart w:id="22" w:name="_Ref515637130"/>
      <w:r>
        <w:t xml:space="preserve">2.2 </w:t>
      </w:r>
      <w:r w:rsidR="006D21F0" w:rsidRPr="001E44B1">
        <w:t>Period of assignment</w:t>
      </w:r>
      <w:bookmarkEnd w:id="17"/>
    </w:p>
    <w:p w:rsidR="006D21F0" w:rsidRDefault="00037578" w:rsidP="006C6AF8">
      <w:pPr>
        <w:jc w:val="both"/>
      </w:pPr>
      <w:r>
        <w:t xml:space="preserve">The period assignment is </w:t>
      </w:r>
      <w:r w:rsidR="0085156E">
        <w:t>one year</w:t>
      </w:r>
      <w:r w:rsidR="006D21F0">
        <w:t>.</w:t>
      </w:r>
    </w:p>
    <w:p w:rsidR="00ED7487" w:rsidRPr="001261F8" w:rsidRDefault="00A37364" w:rsidP="00C00064">
      <w:pPr>
        <w:pStyle w:val="Heading1"/>
        <w:numPr>
          <w:ilvl w:val="0"/>
          <w:numId w:val="32"/>
        </w:numPr>
        <w:jc w:val="both"/>
        <w:rPr>
          <w:rStyle w:val="Heading1Char"/>
          <w:b/>
          <w:bCs/>
        </w:rPr>
      </w:pPr>
      <w:bookmarkStart w:id="23" w:name="_Toc27131970"/>
      <w:bookmarkStart w:id="24" w:name="_Ref516123857"/>
      <w:r>
        <w:rPr>
          <w:rStyle w:val="Heading1Char"/>
          <w:b/>
          <w:bCs/>
        </w:rPr>
        <w:t>Concept</w:t>
      </w:r>
      <w:bookmarkEnd w:id="18"/>
      <w:bookmarkEnd w:id="19"/>
      <w:bookmarkEnd w:id="20"/>
      <w:bookmarkEnd w:id="21"/>
      <w:bookmarkEnd w:id="23"/>
      <w:r>
        <w:rPr>
          <w:rStyle w:val="Heading1Char"/>
          <w:b/>
          <w:bCs/>
        </w:rPr>
        <w:t xml:space="preserve"> </w:t>
      </w:r>
      <w:bookmarkEnd w:id="22"/>
      <w:bookmarkEnd w:id="24"/>
    </w:p>
    <w:p w:rsidR="00A70DFB" w:rsidRDefault="006C54C6" w:rsidP="006C6AF8">
      <w:pPr>
        <w:jc w:val="both"/>
      </w:pPr>
      <w:r>
        <w:t xml:space="preserve">In the bid, the bidder is required to show how the objectives defined in Chapter </w:t>
      </w:r>
      <w:r w:rsidR="002A42EC" w:rsidRPr="001261F8">
        <w:fldChar w:fldCharType="begin"/>
      </w:r>
      <w:r w:rsidR="002A42EC" w:rsidRPr="001261F8">
        <w:instrText xml:space="preserve"> REF _Ref508121704 \r \h </w:instrText>
      </w:r>
      <w:r w:rsidR="006C6AF8">
        <w:instrText xml:space="preserve"> \* MERGEFORMAT </w:instrText>
      </w:r>
      <w:r w:rsidR="002A42EC" w:rsidRPr="001261F8">
        <w:fldChar w:fldCharType="separate"/>
      </w:r>
      <w:r w:rsidR="00782CC9">
        <w:t>2</w:t>
      </w:r>
      <w:r w:rsidR="002A42EC" w:rsidRPr="001261F8">
        <w:fldChar w:fldCharType="end"/>
      </w:r>
      <w:r>
        <w:t xml:space="preserve"> are to be achieved, if applicable </w:t>
      </w:r>
      <w:r w:rsidR="001A6F5D">
        <w:t xml:space="preserve">under </w:t>
      </w:r>
      <w:r>
        <w:t xml:space="preserve">consideration of further specific method-related requirements (technical-methodological concept). In addition, the bidder must describe the project management </w:t>
      </w:r>
      <w:r w:rsidR="001A6F5D">
        <w:t xml:space="preserve">system </w:t>
      </w:r>
      <w:r>
        <w:t xml:space="preserve">for service provision. </w:t>
      </w:r>
    </w:p>
    <w:p w:rsidR="002A42EC" w:rsidRPr="00D552E1" w:rsidRDefault="004C599B" w:rsidP="006C6AF8">
      <w:pPr>
        <w:pStyle w:val="Heading2"/>
        <w:jc w:val="both"/>
      </w:pPr>
      <w:bookmarkStart w:id="25" w:name="_Toc27131971"/>
      <w:r>
        <w:t xml:space="preserve">3.1 </w:t>
      </w:r>
      <w:r w:rsidR="000143A9">
        <w:t>Technical-methodological concept</w:t>
      </w:r>
      <w:bookmarkEnd w:id="25"/>
    </w:p>
    <w:p w:rsidR="002A42EC" w:rsidRPr="001261F8" w:rsidRDefault="00220FD6" w:rsidP="006C6AF8">
      <w:pPr>
        <w:jc w:val="both"/>
      </w:pPr>
      <w:r w:rsidRPr="004B4E71">
        <w:rPr>
          <w:b/>
        </w:rPr>
        <w:t>Strategy</w:t>
      </w:r>
      <w:r w:rsidRPr="004B4E71">
        <w:t xml:space="preserve">: The bidder is required to consider the tasks </w:t>
      </w:r>
      <w:r w:rsidR="00794036" w:rsidRPr="004B4E71">
        <w:t>to be performed with reference to</w:t>
      </w:r>
      <w:r w:rsidRPr="004B4E71">
        <w:t xml:space="preserve"> the objectives of the services put out to tender (see Chapter </w:t>
      </w:r>
      <w:r w:rsidR="002A42EC" w:rsidRPr="004B4E71">
        <w:fldChar w:fldCharType="begin"/>
      </w:r>
      <w:r w:rsidR="002A42EC" w:rsidRPr="004B4E71">
        <w:instrText xml:space="preserve"> REF _Ref508121651 \r \h </w:instrText>
      </w:r>
      <w:r w:rsidR="006C6AF8" w:rsidRPr="004B4E71">
        <w:instrText xml:space="preserve"> \* MERGEFORMAT </w:instrText>
      </w:r>
      <w:r w:rsidR="002A42EC" w:rsidRPr="004B4E71">
        <w:fldChar w:fldCharType="separate"/>
      </w:r>
      <w:r w:rsidR="00782CC9">
        <w:t>1</w:t>
      </w:r>
      <w:r w:rsidR="002A42EC" w:rsidRPr="004B4E71">
        <w:fldChar w:fldCharType="end"/>
      </w:r>
      <w:r w:rsidRPr="004B4E71">
        <w:t xml:space="preserve">). Following this, the bidder presents and justifies the strategy with which it intends to provide the services for which it is responsible (see Chapter </w:t>
      </w:r>
      <w:r w:rsidR="00BB10CE" w:rsidRPr="004B4E71">
        <w:fldChar w:fldCharType="begin"/>
      </w:r>
      <w:r w:rsidR="00BB10CE" w:rsidRPr="004B4E71">
        <w:instrText xml:space="preserve"> REF _Ref508121798 \r \h </w:instrText>
      </w:r>
      <w:r w:rsidR="006C6AF8" w:rsidRPr="004B4E71">
        <w:instrText xml:space="preserve"> \* MERGEFORMAT </w:instrText>
      </w:r>
      <w:r w:rsidR="00BB10CE" w:rsidRPr="004B4E71">
        <w:fldChar w:fldCharType="separate"/>
      </w:r>
      <w:r w:rsidR="00782CC9">
        <w:t>2</w:t>
      </w:r>
      <w:r w:rsidR="00BB10CE" w:rsidRPr="004B4E71">
        <w:fldChar w:fldCharType="end"/>
      </w:r>
      <w:r w:rsidRPr="004B4E71">
        <w:t>).</w:t>
      </w:r>
    </w:p>
    <w:p w:rsidR="007566DA" w:rsidRDefault="007566DA" w:rsidP="006C6AF8">
      <w:pPr>
        <w:jc w:val="both"/>
      </w:pPr>
      <w:r w:rsidRPr="004B4E71">
        <w:t xml:space="preserve">The bidder is required to describe the </w:t>
      </w:r>
      <w:r w:rsidR="00794036" w:rsidRPr="004B4E71">
        <w:t>key</w:t>
      </w:r>
      <w:r w:rsidRPr="004B4E71">
        <w:t xml:space="preserve"> </w:t>
      </w:r>
      <w:r w:rsidRPr="004B4E71">
        <w:rPr>
          <w:b/>
        </w:rPr>
        <w:t>processes</w:t>
      </w:r>
      <w:r w:rsidRPr="004B4E71">
        <w:t xml:space="preserve"> </w:t>
      </w:r>
      <w:r w:rsidR="00794036" w:rsidRPr="004B4E71">
        <w:t>for</w:t>
      </w:r>
      <w:r w:rsidRPr="004B4E71">
        <w:t xml:space="preserve"> the services for which it is responsible and create a schedule that describes how the services according to Chapter </w:t>
      </w:r>
      <w:r w:rsidR="002A42EC" w:rsidRPr="004B4E71">
        <w:fldChar w:fldCharType="begin"/>
      </w:r>
      <w:r w:rsidR="002A42EC" w:rsidRPr="004B4E71">
        <w:instrText xml:space="preserve"> REF _Ref508121704 \r \h </w:instrText>
      </w:r>
      <w:r w:rsidR="006C6AF8" w:rsidRPr="004B4E71">
        <w:instrText xml:space="preserve"> \* MERGEFORMAT </w:instrText>
      </w:r>
      <w:r w:rsidR="002A42EC" w:rsidRPr="004B4E71">
        <w:fldChar w:fldCharType="separate"/>
      </w:r>
      <w:r w:rsidR="00782CC9">
        <w:t>2</w:t>
      </w:r>
      <w:r w:rsidR="002A42EC" w:rsidRPr="004B4E71">
        <w:fldChar w:fldCharType="end"/>
      </w:r>
      <w:r w:rsidRPr="004B4E71">
        <w:t xml:space="preserve"> are to be provided. In particular, the bidder </w:t>
      </w:r>
      <w:r w:rsidR="00794036" w:rsidRPr="004B4E71">
        <w:t>is required to</w:t>
      </w:r>
      <w:r w:rsidRPr="004B4E71">
        <w:t xml:space="preserve"> describe the </w:t>
      </w:r>
      <w:r w:rsidR="00794036" w:rsidRPr="004B4E71">
        <w:t xml:space="preserve">necessary </w:t>
      </w:r>
      <w:r w:rsidRPr="004B4E71">
        <w:t xml:space="preserve">work steps and, if applicable, take account of the milestones and contributions of other actors </w:t>
      </w:r>
      <w:r w:rsidR="00794036" w:rsidRPr="004B4E71">
        <w:t>in accordance with</w:t>
      </w:r>
      <w:r w:rsidRPr="004B4E71">
        <w:t xml:space="preserve"> Chapter </w:t>
      </w:r>
      <w:r w:rsidR="00BB10CE" w:rsidRPr="004B4E71">
        <w:fldChar w:fldCharType="begin"/>
      </w:r>
      <w:r w:rsidR="00BB10CE" w:rsidRPr="004B4E71">
        <w:instrText xml:space="preserve"> REF _Ref508122104 \r \h </w:instrText>
      </w:r>
      <w:r w:rsidR="006C6AF8" w:rsidRPr="004B4E71">
        <w:instrText xml:space="preserve"> \* MERGEFORMAT </w:instrText>
      </w:r>
      <w:r w:rsidR="00BB10CE" w:rsidRPr="004B4E71">
        <w:fldChar w:fldCharType="separate"/>
      </w:r>
      <w:r w:rsidR="00782CC9">
        <w:t>2</w:t>
      </w:r>
      <w:r w:rsidR="00BB10CE" w:rsidRPr="004B4E71">
        <w:fldChar w:fldCharType="end"/>
      </w:r>
      <w:r w:rsidRPr="004B4E71">
        <w:t>.</w:t>
      </w:r>
    </w:p>
    <w:p w:rsidR="004C599B" w:rsidRDefault="004C599B" w:rsidP="004C599B">
      <w:pPr>
        <w:pStyle w:val="Heading2"/>
        <w:jc w:val="both"/>
      </w:pPr>
      <w:bookmarkStart w:id="26" w:name="_Toc27131972"/>
      <w:r>
        <w:t xml:space="preserve">3.2 </w:t>
      </w:r>
      <w:r w:rsidRPr="004C599B">
        <w:t>Deliverables</w:t>
      </w:r>
      <w:bookmarkEnd w:id="26"/>
    </w:p>
    <w:p w:rsidR="00325404" w:rsidRPr="001261F8" w:rsidRDefault="00325404" w:rsidP="006C6AF8">
      <w:pPr>
        <w:pStyle w:val="ZwischenberschriftmitAbstand"/>
        <w:jc w:val="both"/>
      </w:pPr>
      <w:r>
        <w:t xml:space="preserve">In addition to the reports required by </w:t>
      </w:r>
      <w:r w:rsidR="00490942">
        <w:t>ECREEE</w:t>
      </w:r>
      <w:r>
        <w:t>, the contractor submits the following:</w:t>
      </w:r>
    </w:p>
    <w:p w:rsidR="00325404" w:rsidRDefault="00325404" w:rsidP="00243C4B">
      <w:pPr>
        <w:pStyle w:val="ListParagraph"/>
        <w:numPr>
          <w:ilvl w:val="0"/>
          <w:numId w:val="31"/>
        </w:numPr>
        <w:jc w:val="both"/>
      </w:pPr>
      <w:r>
        <w:t xml:space="preserve">Brief </w:t>
      </w:r>
      <w:r w:rsidR="006973FF">
        <w:t>monthly</w:t>
      </w:r>
      <w:r>
        <w:t xml:space="preserve"> reports on the implementation status of the project (5-7 pages)</w:t>
      </w:r>
      <w:r w:rsidR="004C599B">
        <w:t>;</w:t>
      </w:r>
    </w:p>
    <w:p w:rsidR="004C599B" w:rsidRDefault="004C599B" w:rsidP="004C599B">
      <w:pPr>
        <w:pStyle w:val="ListParagraph"/>
        <w:numPr>
          <w:ilvl w:val="0"/>
          <w:numId w:val="31"/>
        </w:numPr>
        <w:jc w:val="both"/>
      </w:pPr>
      <w:r>
        <w:t>RCS Business Plan;</w:t>
      </w:r>
    </w:p>
    <w:p w:rsidR="004C599B" w:rsidRDefault="004C599B" w:rsidP="004C599B">
      <w:pPr>
        <w:pStyle w:val="ListParagraph"/>
        <w:numPr>
          <w:ilvl w:val="0"/>
          <w:numId w:val="31"/>
        </w:numPr>
        <w:jc w:val="both"/>
      </w:pPr>
      <w:r>
        <w:t>Signed Memoranda of Understanding or agreements with institutions partner;</w:t>
      </w:r>
    </w:p>
    <w:p w:rsidR="004C599B" w:rsidRDefault="004C599B" w:rsidP="004C599B">
      <w:pPr>
        <w:pStyle w:val="ListParagraph"/>
        <w:numPr>
          <w:ilvl w:val="0"/>
          <w:numId w:val="31"/>
        </w:numPr>
        <w:jc w:val="both"/>
      </w:pPr>
      <w:r>
        <w:t>Publishing and advertising list of the certification examination;</w:t>
      </w:r>
    </w:p>
    <w:p w:rsidR="004C599B" w:rsidRDefault="004C599B" w:rsidP="004C599B">
      <w:pPr>
        <w:pStyle w:val="ListParagraph"/>
        <w:numPr>
          <w:ilvl w:val="0"/>
          <w:numId w:val="31"/>
        </w:numPr>
        <w:jc w:val="both"/>
      </w:pPr>
      <w:r>
        <w:t>Reports of exams organised;</w:t>
      </w:r>
    </w:p>
    <w:p w:rsidR="004C599B" w:rsidRDefault="004C599B" w:rsidP="004C599B">
      <w:pPr>
        <w:pStyle w:val="ListParagraph"/>
        <w:numPr>
          <w:ilvl w:val="0"/>
          <w:numId w:val="31"/>
        </w:numPr>
        <w:jc w:val="both"/>
      </w:pPr>
      <w:r>
        <w:t>Examination papers;</w:t>
      </w:r>
    </w:p>
    <w:p w:rsidR="004C599B" w:rsidRDefault="004C599B" w:rsidP="004C599B">
      <w:pPr>
        <w:pStyle w:val="ListParagraph"/>
        <w:numPr>
          <w:ilvl w:val="0"/>
          <w:numId w:val="31"/>
        </w:numPr>
        <w:jc w:val="both"/>
      </w:pPr>
      <w:r>
        <w:t>List of additional partner institutions that have adequate equipment and competent staff to organize training and certification examinations;</w:t>
      </w:r>
    </w:p>
    <w:p w:rsidR="004C599B" w:rsidRDefault="004C599B" w:rsidP="004C599B">
      <w:pPr>
        <w:pStyle w:val="ListParagraph"/>
        <w:numPr>
          <w:ilvl w:val="0"/>
          <w:numId w:val="31"/>
        </w:numPr>
        <w:jc w:val="both"/>
      </w:pPr>
      <w:r>
        <w:t>Reports of Promoting the RCS to governments and donors;</w:t>
      </w:r>
    </w:p>
    <w:p w:rsidR="004C599B" w:rsidRDefault="004C599B" w:rsidP="004C599B">
      <w:pPr>
        <w:pStyle w:val="ListParagraph"/>
        <w:numPr>
          <w:ilvl w:val="0"/>
          <w:numId w:val="31"/>
        </w:numPr>
        <w:jc w:val="both"/>
      </w:pPr>
      <w:r>
        <w:t>Reports of the promoting the RCS to the target group;</w:t>
      </w:r>
    </w:p>
    <w:p w:rsidR="004C599B" w:rsidRDefault="004C599B" w:rsidP="004C599B">
      <w:pPr>
        <w:pStyle w:val="ListParagraph"/>
        <w:numPr>
          <w:ilvl w:val="0"/>
          <w:numId w:val="31"/>
        </w:numPr>
        <w:jc w:val="both"/>
      </w:pPr>
      <w:r>
        <w:t>List of the contacts of partner institutions and successful candidates that are certified by the RCB on the website;</w:t>
      </w:r>
    </w:p>
    <w:p w:rsidR="004C599B" w:rsidRDefault="004C599B" w:rsidP="004C599B">
      <w:pPr>
        <w:pStyle w:val="ListParagraph"/>
        <w:numPr>
          <w:ilvl w:val="0"/>
          <w:numId w:val="31"/>
        </w:numPr>
        <w:jc w:val="both"/>
      </w:pPr>
      <w:r>
        <w:t>Reports of the Complaints and Appeals;</w:t>
      </w:r>
    </w:p>
    <w:p w:rsidR="004C599B" w:rsidRDefault="004C599B" w:rsidP="004C599B">
      <w:pPr>
        <w:pStyle w:val="ListParagraph"/>
        <w:numPr>
          <w:ilvl w:val="0"/>
          <w:numId w:val="31"/>
        </w:numPr>
        <w:jc w:val="both"/>
      </w:pPr>
      <w:r>
        <w:t>Reports of the technical committee and others committee meetings;</w:t>
      </w:r>
    </w:p>
    <w:p w:rsidR="004C599B" w:rsidRDefault="004C599B" w:rsidP="004C599B">
      <w:pPr>
        <w:pStyle w:val="ListParagraph"/>
        <w:numPr>
          <w:ilvl w:val="0"/>
          <w:numId w:val="31"/>
        </w:numPr>
        <w:jc w:val="both"/>
      </w:pPr>
      <w:r>
        <w:t>Documents of the updated Certification Guidelines and JTA;</w:t>
      </w:r>
    </w:p>
    <w:p w:rsidR="004C599B" w:rsidRDefault="004C599B" w:rsidP="004C599B">
      <w:pPr>
        <w:pStyle w:val="ListParagraph"/>
        <w:numPr>
          <w:ilvl w:val="0"/>
          <w:numId w:val="31"/>
        </w:numPr>
        <w:jc w:val="both"/>
      </w:pPr>
      <w:r>
        <w:t>Communication strategy.</w:t>
      </w:r>
    </w:p>
    <w:p w:rsidR="00312415" w:rsidRDefault="00490942" w:rsidP="00C00064">
      <w:pPr>
        <w:pStyle w:val="Heading1"/>
        <w:numPr>
          <w:ilvl w:val="0"/>
          <w:numId w:val="32"/>
        </w:numPr>
        <w:jc w:val="both"/>
      </w:pPr>
      <w:bookmarkStart w:id="27" w:name="_Toc27131973"/>
      <w:r>
        <w:t>Profile of Contractor</w:t>
      </w:r>
      <w:bookmarkEnd w:id="27"/>
    </w:p>
    <w:p w:rsidR="002A3224" w:rsidRPr="002A3224" w:rsidRDefault="00490942" w:rsidP="00243C4B">
      <w:pPr>
        <w:pStyle w:val="ListParagraph"/>
        <w:numPr>
          <w:ilvl w:val="0"/>
          <w:numId w:val="31"/>
        </w:numPr>
        <w:jc w:val="both"/>
        <w:rPr>
          <w:rStyle w:val="ZulschenderTextZchn"/>
          <w:i w:val="0"/>
          <w:color w:val="auto"/>
        </w:rPr>
      </w:pPr>
      <w:r>
        <w:t>Education/training</w:t>
      </w:r>
      <w:r w:rsidR="00CD73DA">
        <w:t xml:space="preserve">: University qualification </w:t>
      </w:r>
      <w:r w:rsidR="002B3A07">
        <w:t xml:space="preserve">for at </w:t>
      </w:r>
      <w:r w:rsidR="002B3A07" w:rsidRPr="002B3A07">
        <w:t xml:space="preserve">least Master degree in energy engineering, energy economics, or any relevant </w:t>
      </w:r>
      <w:r w:rsidR="00A34962">
        <w:t>C</w:t>
      </w:r>
      <w:r w:rsidR="002B3A07" w:rsidRPr="002B3A07">
        <w:t xml:space="preserve"> area</w:t>
      </w:r>
      <w:r w:rsidR="00A34962">
        <w:t>.</w:t>
      </w:r>
    </w:p>
    <w:p w:rsidR="00CD73DA" w:rsidRPr="001261F8" w:rsidRDefault="00490942" w:rsidP="00243C4B">
      <w:pPr>
        <w:pStyle w:val="ListParagraph"/>
        <w:numPr>
          <w:ilvl w:val="0"/>
          <w:numId w:val="31"/>
        </w:numPr>
        <w:jc w:val="both"/>
      </w:pPr>
      <w:r>
        <w:t>Language</w:t>
      </w:r>
      <w:r w:rsidR="00CD73DA">
        <w:t xml:space="preserve">: </w:t>
      </w:r>
      <w:r w:rsidR="00A34962" w:rsidRPr="00A34962">
        <w:t>Proficient communication in oral and written in one of the ECOWAS official languages (English, French or Portuguese). Knowledge of a second language will be an advantage</w:t>
      </w:r>
      <w:r w:rsidR="00A34962">
        <w:t>.</w:t>
      </w:r>
    </w:p>
    <w:p w:rsidR="00CD73DA" w:rsidRPr="001261F8" w:rsidRDefault="00CD73DA" w:rsidP="00243C4B">
      <w:pPr>
        <w:pStyle w:val="ListParagraph"/>
        <w:numPr>
          <w:ilvl w:val="0"/>
          <w:numId w:val="31"/>
        </w:numPr>
        <w:jc w:val="both"/>
      </w:pPr>
      <w:r>
        <w:t>General professional expe</w:t>
      </w:r>
      <w:r w:rsidR="00A34962">
        <w:t>rience: 10</w:t>
      </w:r>
      <w:r>
        <w:t xml:space="preserve"> years of professional experience in the </w:t>
      </w:r>
      <w:r w:rsidR="00A34962">
        <w:t>Renewable Energy and Energy Efficiency sector.</w:t>
      </w:r>
    </w:p>
    <w:p w:rsidR="00CD73DA" w:rsidRPr="001261F8" w:rsidRDefault="00CD73DA" w:rsidP="00243C4B">
      <w:pPr>
        <w:pStyle w:val="ListParagraph"/>
        <w:numPr>
          <w:ilvl w:val="0"/>
          <w:numId w:val="31"/>
        </w:numPr>
        <w:jc w:val="both"/>
      </w:pPr>
      <w:r>
        <w:t>Specific professio</w:t>
      </w:r>
      <w:r w:rsidR="00A34962">
        <w:t>nal experience: 2 or 3</w:t>
      </w:r>
      <w:r>
        <w:t xml:space="preserve"> years in </w:t>
      </w:r>
      <w:r w:rsidR="00DD3019" w:rsidRPr="00DD3019">
        <w:t>the implementation of the skills certification process</w:t>
      </w:r>
      <w:r w:rsidR="00DD3019">
        <w:t xml:space="preserve">, or </w:t>
      </w:r>
      <w:r w:rsidR="00DD3019" w:rsidRPr="00DD3019">
        <w:t xml:space="preserve">Conformity Assessment </w:t>
      </w:r>
      <w:r w:rsidR="00A34962">
        <w:t>in Renewable Energy and Energy Efficiency or similar sector.</w:t>
      </w:r>
    </w:p>
    <w:p w:rsidR="00CD73DA" w:rsidRPr="001261F8" w:rsidRDefault="00CD73DA" w:rsidP="00243C4B">
      <w:pPr>
        <w:pStyle w:val="ListParagraph"/>
        <w:numPr>
          <w:ilvl w:val="0"/>
          <w:numId w:val="31"/>
        </w:numPr>
        <w:jc w:val="both"/>
      </w:pPr>
      <w:r>
        <w:t>Leadership/</w:t>
      </w:r>
      <w:r w:rsidR="00A34962">
        <w:t>management experience: 5</w:t>
      </w:r>
      <w:r>
        <w:t xml:space="preserve"> years of management/leadership experience as project team leader or manager in a company</w:t>
      </w:r>
      <w:r w:rsidR="00A34962">
        <w:t>.</w:t>
      </w:r>
    </w:p>
    <w:p w:rsidR="00CD73DA" w:rsidRPr="001261F8" w:rsidRDefault="002A4114" w:rsidP="00243C4B">
      <w:pPr>
        <w:pStyle w:val="ListParagraph"/>
        <w:numPr>
          <w:ilvl w:val="0"/>
          <w:numId w:val="31"/>
        </w:numPr>
        <w:jc w:val="both"/>
      </w:pPr>
      <w:r>
        <w:t>Regional experience: 5</w:t>
      </w:r>
      <w:r w:rsidR="00CD73DA">
        <w:t xml:space="preserve"> years of experience in projects in </w:t>
      </w:r>
      <w:r w:rsidR="002B3A07">
        <w:t xml:space="preserve">Africa </w:t>
      </w:r>
      <w:r w:rsidR="00CD73DA">
        <w:t xml:space="preserve">(region), of which 2 years in projects in </w:t>
      </w:r>
      <w:bookmarkStart w:id="28" w:name="Text36"/>
      <w:r w:rsidR="002B3A07">
        <w:t>ECOWAS</w:t>
      </w:r>
      <w:r w:rsidR="00CD73DA">
        <w:t xml:space="preserve"> (</w:t>
      </w:r>
      <w:r w:rsidR="002B3A07">
        <w:t>Sub-region/</w:t>
      </w:r>
      <w:r w:rsidR="00CD73DA">
        <w:t>country)</w:t>
      </w:r>
      <w:bookmarkEnd w:id="28"/>
    </w:p>
    <w:p w:rsidR="00CD73DA" w:rsidRPr="001261F8" w:rsidRDefault="002119C8" w:rsidP="00243C4B">
      <w:pPr>
        <w:pStyle w:val="ListParagraph"/>
        <w:numPr>
          <w:ilvl w:val="0"/>
          <w:numId w:val="31"/>
        </w:numPr>
        <w:jc w:val="both"/>
      </w:pPr>
      <w:r>
        <w:t>Development Cooperation (DC) experience: 3</w:t>
      </w:r>
      <w:r w:rsidR="00CD73DA">
        <w:t xml:space="preserve"> years of experience in DC projects</w:t>
      </w:r>
    </w:p>
    <w:p w:rsidR="00CD73DA" w:rsidRPr="001261F8" w:rsidRDefault="00DD3019" w:rsidP="00243C4B">
      <w:pPr>
        <w:pStyle w:val="ListParagraph"/>
        <w:numPr>
          <w:ilvl w:val="0"/>
          <w:numId w:val="31"/>
        </w:numPr>
        <w:jc w:val="both"/>
      </w:pPr>
      <w:r>
        <w:t>Other</w:t>
      </w:r>
      <w:r w:rsidR="00CD73DA">
        <w:t>:</w:t>
      </w:r>
      <w:r w:rsidR="009177E0">
        <w:t xml:space="preserve"> E</w:t>
      </w:r>
      <w:r w:rsidR="00CD73DA">
        <w:t xml:space="preserve">vidence of participation </w:t>
      </w:r>
      <w:r w:rsidRPr="00DD3019">
        <w:t>in the implementation of the skills certification process</w:t>
      </w:r>
      <w:r>
        <w:t xml:space="preserve">, </w:t>
      </w:r>
      <w:r w:rsidRPr="00DD3019">
        <w:t>in Conformity Assessment</w:t>
      </w:r>
      <w:r>
        <w:t>,</w:t>
      </w:r>
      <w:r w:rsidR="00CD73DA">
        <w:t xml:space="preserve"> training, experience in financial management </w:t>
      </w:r>
      <w:r w:rsidR="00CD73DA" w:rsidRPr="009177E0">
        <w:t>of substantial local subsidies</w:t>
      </w:r>
      <w:r w:rsidR="009177E0" w:rsidRPr="009177E0">
        <w:t xml:space="preserve"> and participation in the animation of workshops and meetings</w:t>
      </w:r>
      <w:r w:rsidR="009177E0">
        <w:t>.</w:t>
      </w:r>
    </w:p>
    <w:p w:rsidR="006C3F7A" w:rsidRPr="001261F8" w:rsidRDefault="006C3F7A" w:rsidP="00C00064">
      <w:pPr>
        <w:pStyle w:val="Heading1"/>
        <w:numPr>
          <w:ilvl w:val="0"/>
          <w:numId w:val="32"/>
        </w:numPr>
        <w:jc w:val="both"/>
      </w:pPr>
      <w:bookmarkStart w:id="29" w:name="_Toc518483356"/>
      <w:bookmarkStart w:id="30" w:name="_Toc518483357"/>
      <w:bookmarkStart w:id="31" w:name="_Toc518483358"/>
      <w:bookmarkStart w:id="32" w:name="_Toc518483359"/>
      <w:bookmarkStart w:id="33" w:name="_Toc518483360"/>
      <w:bookmarkStart w:id="34" w:name="_Toc518483361"/>
      <w:bookmarkStart w:id="35" w:name="_Toc518483362"/>
      <w:bookmarkStart w:id="36" w:name="_Toc518483363"/>
      <w:bookmarkStart w:id="37" w:name="_Toc518483364"/>
      <w:bookmarkStart w:id="38" w:name="_Toc518483365"/>
      <w:bookmarkStart w:id="39" w:name="_Toc518483366"/>
      <w:bookmarkStart w:id="40" w:name="_Toc518483367"/>
      <w:bookmarkStart w:id="41" w:name="_Toc518483368"/>
      <w:bookmarkStart w:id="42" w:name="_Toc518483369"/>
      <w:bookmarkStart w:id="43" w:name="_Toc518483370"/>
      <w:bookmarkStart w:id="44" w:name="_Toc518483371"/>
      <w:bookmarkStart w:id="45" w:name="_Toc518483372"/>
      <w:bookmarkStart w:id="46" w:name="_Toc518483373"/>
      <w:bookmarkStart w:id="47" w:name="_Toc518483374"/>
      <w:bookmarkStart w:id="48" w:name="_Toc518483375"/>
      <w:bookmarkStart w:id="49" w:name="_Ref508121809"/>
      <w:bookmarkStart w:id="50" w:name="_Toc508620008"/>
      <w:bookmarkStart w:id="51" w:name="_Toc27131974"/>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Costing requirements</w:t>
      </w:r>
      <w:bookmarkEnd w:id="49"/>
      <w:bookmarkEnd w:id="50"/>
      <w:r w:rsidR="004C1941">
        <w:t>/Financial proposal</w:t>
      </w:r>
      <w:bookmarkEnd w:id="51"/>
    </w:p>
    <w:p w:rsidR="004C1941" w:rsidRDefault="009D4D31" w:rsidP="004C1941">
      <w:pPr>
        <w:pStyle w:val="ListParagraph"/>
        <w:ind w:left="567"/>
        <w:jc w:val="both"/>
      </w:pPr>
      <w:bookmarkStart w:id="52" w:name="_Ref508121786"/>
      <w:bookmarkStart w:id="53" w:name="_Ref508122384"/>
      <w:bookmarkStart w:id="54" w:name="_Ref508122597"/>
      <w:bookmarkStart w:id="55" w:name="_Toc508620018"/>
      <w:r w:rsidRPr="009D4D31">
        <w:t>Please calculate your price bid without the travels costs.</w:t>
      </w:r>
    </w:p>
    <w:p w:rsidR="008261A9" w:rsidRPr="001261F8" w:rsidRDefault="008261A9" w:rsidP="00C00064">
      <w:pPr>
        <w:pStyle w:val="Heading1"/>
        <w:numPr>
          <w:ilvl w:val="0"/>
          <w:numId w:val="32"/>
        </w:numPr>
        <w:jc w:val="both"/>
      </w:pPr>
      <w:bookmarkStart w:id="56" w:name="_Toc27131975"/>
      <w:r>
        <w:t>Requirements on the format of the bid</w:t>
      </w:r>
      <w:bookmarkEnd w:id="52"/>
      <w:bookmarkEnd w:id="53"/>
      <w:bookmarkEnd w:id="54"/>
      <w:bookmarkEnd w:id="55"/>
      <w:bookmarkEnd w:id="56"/>
    </w:p>
    <w:p w:rsidR="008261A9" w:rsidRPr="001261F8" w:rsidRDefault="008261A9" w:rsidP="006C6AF8">
      <w:pPr>
        <w:jc w:val="both"/>
      </w:pPr>
      <w:r>
        <w:t xml:space="preserve">The structure of the bid must correspond to the structure of the ToRs. In particular, the detailed structure of the concept (Chapter 3) </w:t>
      </w:r>
      <w:r w:rsidR="00DE7683">
        <w:t xml:space="preserve">is to </w:t>
      </w:r>
      <w:r>
        <w:t xml:space="preserve">be organised in accordance with the </w:t>
      </w:r>
      <w:r w:rsidR="0099346A">
        <w:t xml:space="preserve">positively weighted criteria in the </w:t>
      </w:r>
      <w:r>
        <w:t xml:space="preserve">assessment grid (not with zero). It must be legible (font size 11 or larger) and clearly formulated. The bid is drawn up in </w:t>
      </w:r>
      <w:r w:rsidR="002755C5">
        <w:t>English</w:t>
      </w:r>
      <w:r w:rsidR="004C1941">
        <w:t xml:space="preserve"> or in French</w:t>
      </w:r>
      <w:r>
        <w:t>.</w:t>
      </w:r>
    </w:p>
    <w:p w:rsidR="00660CD8" w:rsidRPr="001261F8" w:rsidRDefault="008261A9" w:rsidP="006C6AF8">
      <w:pPr>
        <w:jc w:val="both"/>
      </w:pPr>
      <w:r>
        <w:t xml:space="preserve">The complete bid </w:t>
      </w:r>
      <w:r w:rsidR="0099346A">
        <w:t>shall not exceed</w:t>
      </w:r>
      <w:r>
        <w:t xml:space="preserve"> 10 pages (excluding CVs). </w:t>
      </w:r>
    </w:p>
    <w:p w:rsidR="008261A9" w:rsidRPr="001261F8" w:rsidRDefault="004C1941" w:rsidP="006C6AF8">
      <w:pPr>
        <w:jc w:val="both"/>
      </w:pPr>
      <w:r>
        <w:t>The CV</w:t>
      </w:r>
      <w:r w:rsidR="008261A9">
        <w:t xml:space="preserve"> proposed in accordance with Chapter </w:t>
      </w:r>
      <w:r w:rsidR="00337876" w:rsidRPr="001261F8">
        <w:fldChar w:fldCharType="begin"/>
      </w:r>
      <w:r w:rsidR="00337876" w:rsidRPr="001261F8">
        <w:instrText xml:space="preserve"> REF _Ref508122930 \r \h </w:instrText>
      </w:r>
      <w:r w:rsidR="006C6AF8">
        <w:instrText xml:space="preserve"> \* MERGEFORMAT </w:instrText>
      </w:r>
      <w:r w:rsidR="00337876" w:rsidRPr="001261F8">
        <w:fldChar w:fldCharType="separate"/>
      </w:r>
      <w:r w:rsidR="00782CC9">
        <w:t>4</w:t>
      </w:r>
      <w:r w:rsidR="00337876" w:rsidRPr="001261F8">
        <w:fldChar w:fldCharType="end"/>
      </w:r>
      <w:r w:rsidR="008261A9">
        <w:t xml:space="preserve"> of the ToRs must be submitted using the format specified in the terms and conditions for application. The CV shall not exceed 4 pages. The CVs must clearly show the position and job the </w:t>
      </w:r>
      <w:r>
        <w:t xml:space="preserve">consultant </w:t>
      </w:r>
      <w:r w:rsidR="008261A9">
        <w:t xml:space="preserve">held in the reference project and for how long. The CV can also be submitted in </w:t>
      </w:r>
      <w:r w:rsidR="00782CC9">
        <w:t>English</w:t>
      </w:r>
      <w:r>
        <w:t xml:space="preserve"> or in French</w:t>
      </w:r>
      <w:r w:rsidR="008261A9">
        <w:t>.</w:t>
      </w:r>
    </w:p>
    <w:p w:rsidR="008261A9" w:rsidRPr="001261F8" w:rsidRDefault="00902667" w:rsidP="00C00064">
      <w:pPr>
        <w:pStyle w:val="Heading1"/>
        <w:numPr>
          <w:ilvl w:val="0"/>
          <w:numId w:val="32"/>
        </w:numPr>
        <w:jc w:val="both"/>
      </w:pPr>
      <w:bookmarkStart w:id="57" w:name="_Toc516133745"/>
      <w:bookmarkStart w:id="58" w:name="_Toc508620020"/>
      <w:bookmarkStart w:id="59" w:name="_Toc27131976"/>
      <w:bookmarkEnd w:id="57"/>
      <w:r w:rsidRPr="00902667">
        <w:t>Submission of proposals</w:t>
      </w:r>
      <w:bookmarkEnd w:id="58"/>
      <w:bookmarkEnd w:id="59"/>
    </w:p>
    <w:p w:rsidR="008261A9" w:rsidRPr="00CE2770" w:rsidRDefault="00902667" w:rsidP="00CE2770">
      <w:pPr>
        <w:pStyle w:val="ZwischenberschriftmitAbstand"/>
        <w:contextualSpacing/>
        <w:jc w:val="both"/>
        <w:rPr>
          <w:lang w:val="en-US"/>
        </w:rPr>
      </w:pPr>
      <w:r w:rsidRPr="00902667">
        <w:rPr>
          <w:rStyle w:val="PageNumber"/>
          <w:rFonts w:cs="Arial"/>
          <w:bCs/>
          <w:szCs w:val="24"/>
          <w:lang w:val="en-US"/>
        </w:rPr>
        <w:t xml:space="preserve">Interested candidates should send their technical and financial offer to ECREEE by email on or before </w:t>
      </w:r>
      <w:r w:rsidR="0085156E">
        <w:rPr>
          <w:rStyle w:val="PageNumber"/>
          <w:rFonts w:cs="Arial"/>
          <w:bCs/>
          <w:szCs w:val="24"/>
          <w:lang w:val="en-US"/>
        </w:rPr>
        <w:t>11 February 2020</w:t>
      </w:r>
      <w:bookmarkStart w:id="60" w:name="_GoBack"/>
      <w:bookmarkEnd w:id="60"/>
      <w:r w:rsidRPr="00902667">
        <w:rPr>
          <w:rStyle w:val="PageNumber"/>
          <w:rFonts w:cs="Arial"/>
          <w:bCs/>
          <w:szCs w:val="24"/>
          <w:lang w:val="en-US"/>
        </w:rPr>
        <w:t xml:space="preserve"> using the following address: </w:t>
      </w:r>
      <w:hyperlink r:id="rId8" w:history="1">
        <w:r w:rsidRPr="00A87413">
          <w:rPr>
            <w:rStyle w:val="Hyperlink"/>
            <w:rFonts w:cs="Arial"/>
            <w:bCs/>
            <w:szCs w:val="24"/>
            <w:lang w:val="en-US"/>
          </w:rPr>
          <w:t>Tender@ecreee.org</w:t>
        </w:r>
      </w:hyperlink>
      <w:r>
        <w:rPr>
          <w:rStyle w:val="PageNumber"/>
          <w:rFonts w:cs="Arial"/>
          <w:bCs/>
          <w:szCs w:val="24"/>
          <w:lang w:val="en-US"/>
        </w:rPr>
        <w:t xml:space="preserve"> </w:t>
      </w:r>
      <w:r w:rsidRPr="00902667">
        <w:rPr>
          <w:rStyle w:val="PageNumber"/>
          <w:rFonts w:cs="Arial"/>
          <w:bCs/>
          <w:szCs w:val="24"/>
          <w:lang w:val="en-US"/>
        </w:rPr>
        <w:t>. The individual email size should not exceed 10 MB.</w:t>
      </w:r>
    </w:p>
    <w:sectPr w:rsidR="008261A9" w:rsidRPr="00CE2770" w:rsidSect="00A53905">
      <w:headerReference w:type="default" r:id="rId9"/>
      <w:footerReference w:type="default" r:id="rId10"/>
      <w:headerReference w:type="first" r:id="rId11"/>
      <w:footerReference w:type="first" r:id="rId12"/>
      <w:pgSz w:w="11906" w:h="16838" w:code="9"/>
      <w:pgMar w:top="1418" w:right="1418" w:bottom="1276" w:left="1418" w:header="425"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547" w:rsidRDefault="00182547" w:rsidP="00E0714A">
      <w:r>
        <w:separator/>
      </w:r>
    </w:p>
    <w:p w:rsidR="00182547" w:rsidRDefault="00182547"/>
  </w:endnote>
  <w:endnote w:type="continuationSeparator" w:id="0">
    <w:p w:rsidR="00182547" w:rsidRDefault="00182547" w:rsidP="00E0714A">
      <w:r>
        <w:continuationSeparator/>
      </w:r>
    </w:p>
    <w:p w:rsidR="00182547" w:rsidRDefault="00182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2E" w:rsidRPr="00B53644" w:rsidRDefault="00144E2E" w:rsidP="00B53644">
    <w:pPr>
      <w:tabs>
        <w:tab w:val="left" w:pos="7740"/>
      </w:tabs>
      <w:jc w:val="right"/>
      <w:rPr>
        <w:rFonts w:cs="Arial"/>
        <w:szCs w:val="18"/>
      </w:rPr>
    </w:pPr>
    <w:r>
      <w:rPr>
        <w:rFonts w:cs="Arial"/>
        <w:szCs w:val="18"/>
      </w:rPr>
      <w:fldChar w:fldCharType="begin"/>
    </w:r>
    <w:r>
      <w:rPr>
        <w:rFonts w:cs="Arial"/>
        <w:szCs w:val="18"/>
      </w:rPr>
      <w:instrText xml:space="preserve"> PAGE  \* Arabic  \* MERGEFORMAT </w:instrText>
    </w:r>
    <w:r>
      <w:rPr>
        <w:rFonts w:cs="Arial"/>
        <w:szCs w:val="18"/>
      </w:rPr>
      <w:fldChar w:fldCharType="separate"/>
    </w:r>
    <w:r w:rsidR="0085156E">
      <w:rPr>
        <w:rFonts w:cs="Arial"/>
        <w:noProof/>
        <w:szCs w:val="18"/>
      </w:rPr>
      <w:t>5</w:t>
    </w:r>
    <w:r>
      <w:rPr>
        <w:rFonts w:cs="Arial"/>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2E" w:rsidRDefault="00144E2E" w:rsidP="00B53644">
    <w:pPr>
      <w:pStyle w:val="Footer"/>
      <w:tabs>
        <w:tab w:val="clear" w:pos="4536"/>
      </w:tabs>
    </w:pPr>
    <w:r>
      <w:rPr>
        <w:sz w:val="14"/>
        <w:szCs w:val="14"/>
      </w:rPr>
      <w:t>Form 41-14-1-en</w:t>
    </w:r>
    <w:r>
      <w:rPr>
        <w:sz w:val="13"/>
        <w:szCs w:val="13"/>
      </w:rPr>
      <w:tab/>
    </w:r>
    <w:r w:rsidRPr="006902D2">
      <w:fldChar w:fldCharType="begin"/>
    </w:r>
    <w:r w:rsidRPr="006902D2">
      <w:instrText xml:space="preserve"> PAGE  \* Arabic  \* MERGEFORMAT </w:instrText>
    </w:r>
    <w:r w:rsidRPr="006902D2">
      <w:fldChar w:fldCharType="separate"/>
    </w:r>
    <w:r w:rsidR="00182547">
      <w:rPr>
        <w:noProof/>
      </w:rPr>
      <w:t>1</w:t>
    </w:r>
    <w:r w:rsidRPr="006902D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547" w:rsidRDefault="00182547" w:rsidP="00E0714A">
      <w:r>
        <w:separator/>
      </w:r>
    </w:p>
    <w:p w:rsidR="00182547" w:rsidRDefault="00182547"/>
  </w:footnote>
  <w:footnote w:type="continuationSeparator" w:id="0">
    <w:p w:rsidR="00182547" w:rsidRDefault="00182547" w:rsidP="00E0714A">
      <w:r>
        <w:continuationSeparator/>
      </w:r>
    </w:p>
    <w:p w:rsidR="00182547" w:rsidRDefault="001825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0A0" w:firstRow="1" w:lastRow="0" w:firstColumn="1" w:lastColumn="0" w:noHBand="0" w:noVBand="0"/>
    </w:tblPr>
    <w:tblGrid>
      <w:gridCol w:w="6097"/>
      <w:gridCol w:w="2973"/>
    </w:tblGrid>
    <w:tr w:rsidR="00144E2E" w:rsidRPr="00703906" w:rsidTr="00053D9F">
      <w:tc>
        <w:tcPr>
          <w:tcW w:w="3361" w:type="pct"/>
          <w:vAlign w:val="bottom"/>
        </w:tcPr>
        <w:p w:rsidR="00144E2E" w:rsidRPr="00B6676B" w:rsidRDefault="00144E2E" w:rsidP="00D52801">
          <w:pPr>
            <w:pStyle w:val="Heading1"/>
            <w:spacing w:before="0" w:after="140"/>
            <w:rPr>
              <w:sz w:val="28"/>
              <w:lang w:eastAsia="de-DE"/>
            </w:rPr>
          </w:pPr>
        </w:p>
      </w:tc>
      <w:tc>
        <w:tcPr>
          <w:tcW w:w="1639" w:type="pct"/>
        </w:tcPr>
        <w:p w:rsidR="00144E2E" w:rsidRPr="00703906" w:rsidRDefault="00144E2E" w:rsidP="00053D9F">
          <w:pPr>
            <w:tabs>
              <w:tab w:val="right" w:pos="9356"/>
            </w:tabs>
            <w:spacing w:after="0"/>
            <w:jc w:val="right"/>
            <w:rPr>
              <w:rFonts w:eastAsia="Times New Roman" w:cs="Times New Roman"/>
              <w:sz w:val="20"/>
              <w:szCs w:val="20"/>
            </w:rPr>
          </w:pPr>
        </w:p>
      </w:tc>
    </w:tr>
  </w:tbl>
  <w:p w:rsidR="00144E2E" w:rsidRDefault="00144E2E" w:rsidP="00B53644">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0" w:type="dxa"/>
        <w:right w:w="0" w:type="dxa"/>
      </w:tblCellMar>
      <w:tblLook w:val="00A0" w:firstRow="1" w:lastRow="0" w:firstColumn="1" w:lastColumn="0" w:noHBand="0" w:noVBand="0"/>
    </w:tblPr>
    <w:tblGrid>
      <w:gridCol w:w="6097"/>
      <w:gridCol w:w="2973"/>
    </w:tblGrid>
    <w:tr w:rsidR="00144E2E" w:rsidRPr="00703906" w:rsidTr="00AD54AE">
      <w:tc>
        <w:tcPr>
          <w:tcW w:w="3361" w:type="pct"/>
          <w:vAlign w:val="bottom"/>
        </w:tcPr>
        <w:p w:rsidR="00144E2E" w:rsidRPr="00B6676B" w:rsidRDefault="00C00064" w:rsidP="000F273F">
          <w:pPr>
            <w:pStyle w:val="Heading1"/>
            <w:spacing w:before="0" w:after="140"/>
            <w:rPr>
              <w:sz w:val="28"/>
            </w:rPr>
          </w:pPr>
          <w:r w:rsidRPr="00BA0742">
            <w:rPr>
              <w:noProof/>
              <w:color w:val="171717" w:themeColor="background2" w:themeShade="1A"/>
              <w:sz w:val="64"/>
              <w:szCs w:val="64"/>
              <w:lang w:val="en-US"/>
            </w:rPr>
            <w:drawing>
              <wp:anchor distT="0" distB="0" distL="114300" distR="114300" simplePos="0" relativeHeight="251659264" behindDoc="0" locked="0" layoutInCell="1" allowOverlap="1" wp14:anchorId="2A1D8041" wp14:editId="48CDFC2E">
                <wp:simplePos x="0" y="0"/>
                <wp:positionH relativeFrom="margin">
                  <wp:posOffset>2521585</wp:posOffset>
                </wp:positionH>
                <wp:positionV relativeFrom="paragraph">
                  <wp:posOffset>313055</wp:posOffset>
                </wp:positionV>
                <wp:extent cx="1753870" cy="656590"/>
                <wp:effectExtent l="0" t="0" r="0" b="0"/>
                <wp:wrapSquare wrapText="bothSides"/>
                <wp:docPr id="1" name="Imagen 1" descr="Macintosh HD:Users:app:Downloads:MODEL 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pp:Downloads:MODEL 5-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870" cy="6565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39" w:type="pct"/>
        </w:tcPr>
        <w:p w:rsidR="00144E2E" w:rsidRPr="00703906" w:rsidRDefault="00144E2E" w:rsidP="00053D9F">
          <w:pPr>
            <w:tabs>
              <w:tab w:val="right" w:pos="9356"/>
            </w:tabs>
            <w:spacing w:after="0"/>
            <w:jc w:val="right"/>
            <w:rPr>
              <w:rFonts w:eastAsia="Times New Roman" w:cs="Times New Roman"/>
              <w:sz w:val="20"/>
              <w:szCs w:val="20"/>
            </w:rPr>
          </w:pPr>
        </w:p>
      </w:tc>
    </w:tr>
  </w:tbl>
  <w:p w:rsidR="00144E2E" w:rsidRDefault="00144E2E" w:rsidP="00B53644">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833"/>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F64A4"/>
    <w:multiLevelType w:val="hybridMultilevel"/>
    <w:tmpl w:val="02840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1E0E89"/>
    <w:multiLevelType w:val="hybridMultilevel"/>
    <w:tmpl w:val="4F246FC6"/>
    <w:lvl w:ilvl="0" w:tplc="F564C6E8">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DB4B4E"/>
    <w:multiLevelType w:val="hybridMultilevel"/>
    <w:tmpl w:val="70E6A6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C0766B9"/>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D10319"/>
    <w:multiLevelType w:val="hybridMultilevel"/>
    <w:tmpl w:val="249E27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1DB7A65"/>
    <w:multiLevelType w:val="multilevel"/>
    <w:tmpl w:val="D8C46628"/>
    <w:lvl w:ilvl="0">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BF541D"/>
    <w:multiLevelType w:val="hybridMultilevel"/>
    <w:tmpl w:val="6506F9FE"/>
    <w:lvl w:ilvl="0" w:tplc="10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085F4C"/>
    <w:multiLevelType w:val="hybridMultilevel"/>
    <w:tmpl w:val="448E6B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9375611"/>
    <w:multiLevelType w:val="hybridMultilevel"/>
    <w:tmpl w:val="197E4C60"/>
    <w:lvl w:ilvl="0" w:tplc="040C0001">
      <w:start w:val="1"/>
      <w:numFmt w:val="bullet"/>
      <w:lvlText w:val=""/>
      <w:lvlJc w:val="left"/>
      <w:pPr>
        <w:ind w:left="720" w:hanging="360"/>
      </w:pPr>
      <w:rPr>
        <w:rFonts w:ascii="Symbol" w:hAnsi="Symbol" w:hint="default"/>
      </w:rPr>
    </w:lvl>
    <w:lvl w:ilvl="1" w:tplc="0C3CDD72">
      <w:start w:val="1"/>
      <w:numFmt w:val="lowerRoman"/>
      <w:lvlText w:val="%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E2491B"/>
    <w:multiLevelType w:val="hybridMultilevel"/>
    <w:tmpl w:val="B4363072"/>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1" w15:restartNumberingAfterBreak="0">
    <w:nsid w:val="31B23B8A"/>
    <w:multiLevelType w:val="hybridMultilevel"/>
    <w:tmpl w:val="A7C232D0"/>
    <w:lvl w:ilvl="0" w:tplc="10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5630D0"/>
    <w:multiLevelType w:val="hybridMultilevel"/>
    <w:tmpl w:val="0D5CD8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B24227"/>
    <w:multiLevelType w:val="hybridMultilevel"/>
    <w:tmpl w:val="06B81C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DA075AE"/>
    <w:multiLevelType w:val="hybridMultilevel"/>
    <w:tmpl w:val="5F30216A"/>
    <w:lvl w:ilvl="0" w:tplc="EE2A6364">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8423BA"/>
    <w:multiLevelType w:val="hybridMultilevel"/>
    <w:tmpl w:val="B82E2A6E"/>
    <w:lvl w:ilvl="0" w:tplc="200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3A4496"/>
    <w:multiLevelType w:val="hybridMultilevel"/>
    <w:tmpl w:val="0210A282"/>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2160" w:hanging="72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7" w15:restartNumberingAfterBreak="0">
    <w:nsid w:val="44152599"/>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C9703E"/>
    <w:multiLevelType w:val="hybridMultilevel"/>
    <w:tmpl w:val="98E294EA"/>
    <w:lvl w:ilvl="0" w:tplc="040C0001">
      <w:start w:val="1"/>
      <w:numFmt w:val="bullet"/>
      <w:lvlText w:val=""/>
      <w:lvlJc w:val="left"/>
      <w:pPr>
        <w:ind w:left="720" w:hanging="363"/>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76720A"/>
    <w:multiLevelType w:val="hybridMultilevel"/>
    <w:tmpl w:val="883008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6791DF3"/>
    <w:multiLevelType w:val="hybridMultilevel"/>
    <w:tmpl w:val="F91403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DBD6452"/>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F95B19"/>
    <w:multiLevelType w:val="hybridMultilevel"/>
    <w:tmpl w:val="1CCAF0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0380FB5"/>
    <w:multiLevelType w:val="hybridMultilevel"/>
    <w:tmpl w:val="A8C078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4BB1D7E"/>
    <w:multiLevelType w:val="hybridMultilevel"/>
    <w:tmpl w:val="6636A8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6E08C9"/>
    <w:multiLevelType w:val="hybridMultilevel"/>
    <w:tmpl w:val="516AD65C"/>
    <w:lvl w:ilvl="0" w:tplc="040C0001">
      <w:start w:val="1"/>
      <w:numFmt w:val="bullet"/>
      <w:lvlText w:val=""/>
      <w:lvlJc w:val="left"/>
      <w:pPr>
        <w:ind w:left="501" w:hanging="360"/>
      </w:pPr>
      <w:rPr>
        <w:rFonts w:ascii="Symbol" w:hAnsi="Symbol" w:hint="default"/>
      </w:rPr>
    </w:lvl>
    <w:lvl w:ilvl="1" w:tplc="10090003" w:tentative="1">
      <w:start w:val="1"/>
      <w:numFmt w:val="bullet"/>
      <w:lvlText w:val="o"/>
      <w:lvlJc w:val="left"/>
      <w:pPr>
        <w:ind w:left="1221" w:hanging="360"/>
      </w:pPr>
      <w:rPr>
        <w:rFonts w:ascii="Courier New" w:hAnsi="Courier New" w:cs="Courier New" w:hint="default"/>
      </w:rPr>
    </w:lvl>
    <w:lvl w:ilvl="2" w:tplc="10090005" w:tentative="1">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26" w15:restartNumberingAfterBreak="0">
    <w:nsid w:val="68EB428B"/>
    <w:multiLevelType w:val="hybridMultilevel"/>
    <w:tmpl w:val="3342ED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58726C"/>
    <w:multiLevelType w:val="hybridMultilevel"/>
    <w:tmpl w:val="27F8A7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C693E44"/>
    <w:multiLevelType w:val="hybridMultilevel"/>
    <w:tmpl w:val="DD0478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6A14D23"/>
    <w:multiLevelType w:val="hybridMultilevel"/>
    <w:tmpl w:val="6FF6B722"/>
    <w:lvl w:ilvl="0" w:tplc="BAEA242A">
      <w:start w:val="1"/>
      <w:numFmt w:val="bullet"/>
      <w:lvlText w:val="-"/>
      <w:lvlJc w:val="left"/>
      <w:pPr>
        <w:ind w:left="720" w:hanging="363"/>
      </w:pPr>
      <w:rPr>
        <w:rFonts w:ascii="Arial" w:eastAsiaTheme="minorHAnsi" w:hAnsi="Arial" w:hint="default"/>
      </w:rPr>
    </w:lvl>
    <w:lvl w:ilvl="1" w:tplc="6910E0E6">
      <w:start w:val="1"/>
      <w:numFmt w:val="bullet"/>
      <w:lvlText w:val="-"/>
      <w:lvlJc w:val="left"/>
      <w:pPr>
        <w:ind w:left="720" w:hanging="363"/>
      </w:pPr>
      <w:rPr>
        <w:rFonts w:ascii="Arial" w:eastAsiaTheme="minorHAnsi" w:hAnsi="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8B2048E"/>
    <w:multiLevelType w:val="hybridMultilevel"/>
    <w:tmpl w:val="BEDA30C6"/>
    <w:lvl w:ilvl="0" w:tplc="EF289788">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C9651B9"/>
    <w:multiLevelType w:val="hybridMultilevel"/>
    <w:tmpl w:val="3DC2A440"/>
    <w:lvl w:ilvl="0" w:tplc="281061D2">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4"/>
  </w:num>
  <w:num w:numId="4">
    <w:abstractNumId w:val="31"/>
  </w:num>
  <w:num w:numId="5">
    <w:abstractNumId w:val="2"/>
  </w:num>
  <w:num w:numId="6">
    <w:abstractNumId w:val="14"/>
  </w:num>
  <w:num w:numId="7">
    <w:abstractNumId w:val="30"/>
  </w:num>
  <w:num w:numId="8">
    <w:abstractNumId w:val="29"/>
  </w:num>
  <w:num w:numId="9">
    <w:abstractNumId w:val="0"/>
  </w:num>
  <w:num w:numId="10">
    <w:abstractNumId w:val="17"/>
  </w:num>
  <w:num w:numId="11">
    <w:abstractNumId w:val="12"/>
  </w:num>
  <w:num w:numId="12">
    <w:abstractNumId w:val="15"/>
  </w:num>
  <w:num w:numId="13">
    <w:abstractNumId w:val="16"/>
  </w:num>
  <w:num w:numId="14">
    <w:abstractNumId w:val="24"/>
  </w:num>
  <w:num w:numId="15">
    <w:abstractNumId w:val="7"/>
  </w:num>
  <w:num w:numId="16">
    <w:abstractNumId w:val="9"/>
  </w:num>
  <w:num w:numId="17">
    <w:abstractNumId w:val="11"/>
  </w:num>
  <w:num w:numId="18">
    <w:abstractNumId w:val="1"/>
  </w:num>
  <w:num w:numId="19">
    <w:abstractNumId w:val="5"/>
  </w:num>
  <w:num w:numId="20">
    <w:abstractNumId w:val="25"/>
  </w:num>
  <w:num w:numId="21">
    <w:abstractNumId w:val="27"/>
  </w:num>
  <w:num w:numId="22">
    <w:abstractNumId w:val="23"/>
  </w:num>
  <w:num w:numId="23">
    <w:abstractNumId w:val="22"/>
  </w:num>
  <w:num w:numId="24">
    <w:abstractNumId w:val="13"/>
  </w:num>
  <w:num w:numId="25">
    <w:abstractNumId w:val="8"/>
  </w:num>
  <w:num w:numId="26">
    <w:abstractNumId w:val="19"/>
  </w:num>
  <w:num w:numId="27">
    <w:abstractNumId w:val="10"/>
  </w:num>
  <w:num w:numId="28">
    <w:abstractNumId w:val="3"/>
  </w:num>
  <w:num w:numId="29">
    <w:abstractNumId w:val="28"/>
  </w:num>
  <w:num w:numId="30">
    <w:abstractNumId w:val="26"/>
  </w:num>
  <w:num w:numId="31">
    <w:abstractNumId w:val="18"/>
  </w:num>
  <w:num w:numId="3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removeDateAndTime/>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2E"/>
    <w:rsid w:val="00004A34"/>
    <w:rsid w:val="000143A9"/>
    <w:rsid w:val="00016C83"/>
    <w:rsid w:val="000212CC"/>
    <w:rsid w:val="000271C9"/>
    <w:rsid w:val="000345DC"/>
    <w:rsid w:val="0003643C"/>
    <w:rsid w:val="000370F0"/>
    <w:rsid w:val="00037578"/>
    <w:rsid w:val="000407E6"/>
    <w:rsid w:val="000414E5"/>
    <w:rsid w:val="00050339"/>
    <w:rsid w:val="00053D9F"/>
    <w:rsid w:val="00055FEC"/>
    <w:rsid w:val="00056B8F"/>
    <w:rsid w:val="00057DB3"/>
    <w:rsid w:val="000728DD"/>
    <w:rsid w:val="00072A14"/>
    <w:rsid w:val="00074E30"/>
    <w:rsid w:val="000A3E8F"/>
    <w:rsid w:val="000A4E45"/>
    <w:rsid w:val="000A5419"/>
    <w:rsid w:val="000B3B19"/>
    <w:rsid w:val="000C66C1"/>
    <w:rsid w:val="000D6DE5"/>
    <w:rsid w:val="000D7093"/>
    <w:rsid w:val="000E17B8"/>
    <w:rsid w:val="000E2119"/>
    <w:rsid w:val="000F273F"/>
    <w:rsid w:val="00105063"/>
    <w:rsid w:val="00122948"/>
    <w:rsid w:val="00123EC2"/>
    <w:rsid w:val="001261F8"/>
    <w:rsid w:val="00127D4B"/>
    <w:rsid w:val="00134A22"/>
    <w:rsid w:val="00140C75"/>
    <w:rsid w:val="00144E2E"/>
    <w:rsid w:val="0015027D"/>
    <w:rsid w:val="0015515B"/>
    <w:rsid w:val="00157809"/>
    <w:rsid w:val="0018037D"/>
    <w:rsid w:val="00180E03"/>
    <w:rsid w:val="00181C78"/>
    <w:rsid w:val="00182547"/>
    <w:rsid w:val="00193C55"/>
    <w:rsid w:val="0019484C"/>
    <w:rsid w:val="0019640D"/>
    <w:rsid w:val="00197687"/>
    <w:rsid w:val="001A056C"/>
    <w:rsid w:val="001A24BF"/>
    <w:rsid w:val="001A6F5D"/>
    <w:rsid w:val="001A74E0"/>
    <w:rsid w:val="001B17E7"/>
    <w:rsid w:val="001C08FF"/>
    <w:rsid w:val="001C1F14"/>
    <w:rsid w:val="001C76AA"/>
    <w:rsid w:val="001D53A3"/>
    <w:rsid w:val="001E44B1"/>
    <w:rsid w:val="00206AC4"/>
    <w:rsid w:val="002119C8"/>
    <w:rsid w:val="00213CF0"/>
    <w:rsid w:val="00220FD6"/>
    <w:rsid w:val="002246EA"/>
    <w:rsid w:val="00226E5F"/>
    <w:rsid w:val="002431D3"/>
    <w:rsid w:val="00243C4B"/>
    <w:rsid w:val="00245431"/>
    <w:rsid w:val="00250A5C"/>
    <w:rsid w:val="0025205A"/>
    <w:rsid w:val="00252826"/>
    <w:rsid w:val="00255E57"/>
    <w:rsid w:val="00262757"/>
    <w:rsid w:val="00267977"/>
    <w:rsid w:val="002719FE"/>
    <w:rsid w:val="00271AA1"/>
    <w:rsid w:val="00272C33"/>
    <w:rsid w:val="002755C5"/>
    <w:rsid w:val="002A3224"/>
    <w:rsid w:val="002A4114"/>
    <w:rsid w:val="002A42EC"/>
    <w:rsid w:val="002B3A07"/>
    <w:rsid w:val="002B51B2"/>
    <w:rsid w:val="002B76AD"/>
    <w:rsid w:val="002D5309"/>
    <w:rsid w:val="002E64C6"/>
    <w:rsid w:val="002E6CEA"/>
    <w:rsid w:val="002F52B1"/>
    <w:rsid w:val="0030370B"/>
    <w:rsid w:val="003066DD"/>
    <w:rsid w:val="00312415"/>
    <w:rsid w:val="003168D2"/>
    <w:rsid w:val="003177E8"/>
    <w:rsid w:val="00323442"/>
    <w:rsid w:val="00325297"/>
    <w:rsid w:val="00325404"/>
    <w:rsid w:val="00330897"/>
    <w:rsid w:val="00337876"/>
    <w:rsid w:val="003518C6"/>
    <w:rsid w:val="00352962"/>
    <w:rsid w:val="00354A72"/>
    <w:rsid w:val="00376A37"/>
    <w:rsid w:val="00377D14"/>
    <w:rsid w:val="00387923"/>
    <w:rsid w:val="00392074"/>
    <w:rsid w:val="0039249B"/>
    <w:rsid w:val="003954A5"/>
    <w:rsid w:val="003977F3"/>
    <w:rsid w:val="003A52D5"/>
    <w:rsid w:val="003B021F"/>
    <w:rsid w:val="003B306D"/>
    <w:rsid w:val="003B4454"/>
    <w:rsid w:val="003E12EF"/>
    <w:rsid w:val="003E2891"/>
    <w:rsid w:val="003E29DA"/>
    <w:rsid w:val="003E5CAF"/>
    <w:rsid w:val="003F0562"/>
    <w:rsid w:val="004012DB"/>
    <w:rsid w:val="0041543C"/>
    <w:rsid w:val="00420E8E"/>
    <w:rsid w:val="00421048"/>
    <w:rsid w:val="00425666"/>
    <w:rsid w:val="00425C82"/>
    <w:rsid w:val="004277D0"/>
    <w:rsid w:val="004420F1"/>
    <w:rsid w:val="004422E4"/>
    <w:rsid w:val="0045312C"/>
    <w:rsid w:val="00454030"/>
    <w:rsid w:val="00456031"/>
    <w:rsid w:val="00466109"/>
    <w:rsid w:val="004842A1"/>
    <w:rsid w:val="004861B5"/>
    <w:rsid w:val="00490942"/>
    <w:rsid w:val="00495C36"/>
    <w:rsid w:val="004A60D5"/>
    <w:rsid w:val="004B4E71"/>
    <w:rsid w:val="004B58D2"/>
    <w:rsid w:val="004C0478"/>
    <w:rsid w:val="004C1941"/>
    <w:rsid w:val="004C4EBF"/>
    <w:rsid w:val="004C599B"/>
    <w:rsid w:val="004C73D5"/>
    <w:rsid w:val="004D3F9C"/>
    <w:rsid w:val="004D6182"/>
    <w:rsid w:val="004E118E"/>
    <w:rsid w:val="004E6E31"/>
    <w:rsid w:val="004F0AF6"/>
    <w:rsid w:val="004F62AD"/>
    <w:rsid w:val="005173D6"/>
    <w:rsid w:val="00526A1A"/>
    <w:rsid w:val="0055401F"/>
    <w:rsid w:val="00557FF6"/>
    <w:rsid w:val="00576B56"/>
    <w:rsid w:val="00590490"/>
    <w:rsid w:val="005A33DD"/>
    <w:rsid w:val="005A62FF"/>
    <w:rsid w:val="005B09AC"/>
    <w:rsid w:val="005B2D41"/>
    <w:rsid w:val="005B58A0"/>
    <w:rsid w:val="005B5DF9"/>
    <w:rsid w:val="005B66CF"/>
    <w:rsid w:val="005B7163"/>
    <w:rsid w:val="005F13DF"/>
    <w:rsid w:val="006020C2"/>
    <w:rsid w:val="00614E7C"/>
    <w:rsid w:val="006227F7"/>
    <w:rsid w:val="0063791C"/>
    <w:rsid w:val="00643764"/>
    <w:rsid w:val="00643ACD"/>
    <w:rsid w:val="0065140C"/>
    <w:rsid w:val="00653D65"/>
    <w:rsid w:val="00660CD8"/>
    <w:rsid w:val="00665B80"/>
    <w:rsid w:val="00670E8F"/>
    <w:rsid w:val="006741E3"/>
    <w:rsid w:val="00675C9A"/>
    <w:rsid w:val="00676462"/>
    <w:rsid w:val="006804E8"/>
    <w:rsid w:val="00681AE3"/>
    <w:rsid w:val="00683C4C"/>
    <w:rsid w:val="0068790D"/>
    <w:rsid w:val="006902D2"/>
    <w:rsid w:val="006973FF"/>
    <w:rsid w:val="006A2AAD"/>
    <w:rsid w:val="006A7786"/>
    <w:rsid w:val="006C3F7A"/>
    <w:rsid w:val="006C54C6"/>
    <w:rsid w:val="006C6AF8"/>
    <w:rsid w:val="006D21F0"/>
    <w:rsid w:val="006E3ED8"/>
    <w:rsid w:val="007004B9"/>
    <w:rsid w:val="00703906"/>
    <w:rsid w:val="007144DD"/>
    <w:rsid w:val="00722B9D"/>
    <w:rsid w:val="00745E84"/>
    <w:rsid w:val="00750E76"/>
    <w:rsid w:val="007542A0"/>
    <w:rsid w:val="007566DA"/>
    <w:rsid w:val="00757BEB"/>
    <w:rsid w:val="007647EA"/>
    <w:rsid w:val="00770129"/>
    <w:rsid w:val="007708BF"/>
    <w:rsid w:val="00773C24"/>
    <w:rsid w:val="0077654F"/>
    <w:rsid w:val="00777255"/>
    <w:rsid w:val="00777E06"/>
    <w:rsid w:val="00782CC9"/>
    <w:rsid w:val="00786DC5"/>
    <w:rsid w:val="00794036"/>
    <w:rsid w:val="00796BFF"/>
    <w:rsid w:val="007A23D2"/>
    <w:rsid w:val="007A4E98"/>
    <w:rsid w:val="007B540E"/>
    <w:rsid w:val="007B7F40"/>
    <w:rsid w:val="007D312A"/>
    <w:rsid w:val="007D70EB"/>
    <w:rsid w:val="007E184C"/>
    <w:rsid w:val="007E5AC5"/>
    <w:rsid w:val="007F3FDA"/>
    <w:rsid w:val="00800CAB"/>
    <w:rsid w:val="00801C22"/>
    <w:rsid w:val="0080748B"/>
    <w:rsid w:val="0081205E"/>
    <w:rsid w:val="008237D6"/>
    <w:rsid w:val="008261A9"/>
    <w:rsid w:val="00826527"/>
    <w:rsid w:val="00834534"/>
    <w:rsid w:val="00836BA5"/>
    <w:rsid w:val="008460FC"/>
    <w:rsid w:val="0085156E"/>
    <w:rsid w:val="00872CFB"/>
    <w:rsid w:val="00895E9F"/>
    <w:rsid w:val="008A1ADF"/>
    <w:rsid w:val="008B0025"/>
    <w:rsid w:val="008B535F"/>
    <w:rsid w:val="008C7427"/>
    <w:rsid w:val="008D2802"/>
    <w:rsid w:val="008E063F"/>
    <w:rsid w:val="008E255C"/>
    <w:rsid w:val="008F0375"/>
    <w:rsid w:val="008F4CAE"/>
    <w:rsid w:val="00902667"/>
    <w:rsid w:val="0090763A"/>
    <w:rsid w:val="00912F7C"/>
    <w:rsid w:val="00914938"/>
    <w:rsid w:val="009177E0"/>
    <w:rsid w:val="009242F6"/>
    <w:rsid w:val="00927B30"/>
    <w:rsid w:val="00946A22"/>
    <w:rsid w:val="00950218"/>
    <w:rsid w:val="00965058"/>
    <w:rsid w:val="00967E7E"/>
    <w:rsid w:val="00973DC6"/>
    <w:rsid w:val="00976D05"/>
    <w:rsid w:val="00980660"/>
    <w:rsid w:val="00980CBC"/>
    <w:rsid w:val="009824CF"/>
    <w:rsid w:val="00983A8B"/>
    <w:rsid w:val="0099092D"/>
    <w:rsid w:val="00990A6A"/>
    <w:rsid w:val="0099346A"/>
    <w:rsid w:val="009A0FD5"/>
    <w:rsid w:val="009A2614"/>
    <w:rsid w:val="009B3637"/>
    <w:rsid w:val="009B772D"/>
    <w:rsid w:val="009C28EB"/>
    <w:rsid w:val="009C563A"/>
    <w:rsid w:val="009C6757"/>
    <w:rsid w:val="009D25FC"/>
    <w:rsid w:val="009D4D31"/>
    <w:rsid w:val="009E076C"/>
    <w:rsid w:val="009E1571"/>
    <w:rsid w:val="009E4F74"/>
    <w:rsid w:val="009F383A"/>
    <w:rsid w:val="009F47D4"/>
    <w:rsid w:val="009F47DA"/>
    <w:rsid w:val="009F755F"/>
    <w:rsid w:val="00A00157"/>
    <w:rsid w:val="00A24405"/>
    <w:rsid w:val="00A25035"/>
    <w:rsid w:val="00A256E9"/>
    <w:rsid w:val="00A34962"/>
    <w:rsid w:val="00A35429"/>
    <w:rsid w:val="00A35B94"/>
    <w:rsid w:val="00A37364"/>
    <w:rsid w:val="00A40F62"/>
    <w:rsid w:val="00A43FB3"/>
    <w:rsid w:val="00A53905"/>
    <w:rsid w:val="00A62734"/>
    <w:rsid w:val="00A70DFB"/>
    <w:rsid w:val="00A72510"/>
    <w:rsid w:val="00A72F81"/>
    <w:rsid w:val="00A765EF"/>
    <w:rsid w:val="00A76D28"/>
    <w:rsid w:val="00A84E25"/>
    <w:rsid w:val="00A915B1"/>
    <w:rsid w:val="00AB5F96"/>
    <w:rsid w:val="00AC675E"/>
    <w:rsid w:val="00AD1C4D"/>
    <w:rsid w:val="00AD4D4A"/>
    <w:rsid w:val="00AD54AE"/>
    <w:rsid w:val="00AF3789"/>
    <w:rsid w:val="00AF421B"/>
    <w:rsid w:val="00AF75F2"/>
    <w:rsid w:val="00B13224"/>
    <w:rsid w:val="00B2250F"/>
    <w:rsid w:val="00B255EE"/>
    <w:rsid w:val="00B27C69"/>
    <w:rsid w:val="00B3799A"/>
    <w:rsid w:val="00B40BC7"/>
    <w:rsid w:val="00B44A1A"/>
    <w:rsid w:val="00B477D2"/>
    <w:rsid w:val="00B53644"/>
    <w:rsid w:val="00B564DF"/>
    <w:rsid w:val="00B6676B"/>
    <w:rsid w:val="00B70158"/>
    <w:rsid w:val="00B73C3F"/>
    <w:rsid w:val="00B76E9D"/>
    <w:rsid w:val="00B91120"/>
    <w:rsid w:val="00B9748A"/>
    <w:rsid w:val="00BA7F4E"/>
    <w:rsid w:val="00BB10CE"/>
    <w:rsid w:val="00BB1C21"/>
    <w:rsid w:val="00BB6E2D"/>
    <w:rsid w:val="00BB798F"/>
    <w:rsid w:val="00BC4E38"/>
    <w:rsid w:val="00BC5C79"/>
    <w:rsid w:val="00BF1282"/>
    <w:rsid w:val="00BF1D0D"/>
    <w:rsid w:val="00C00064"/>
    <w:rsid w:val="00C02342"/>
    <w:rsid w:val="00C10C2F"/>
    <w:rsid w:val="00C1717E"/>
    <w:rsid w:val="00C21A42"/>
    <w:rsid w:val="00C2781B"/>
    <w:rsid w:val="00C43979"/>
    <w:rsid w:val="00C54D17"/>
    <w:rsid w:val="00C57BA2"/>
    <w:rsid w:val="00C65AD4"/>
    <w:rsid w:val="00C751AA"/>
    <w:rsid w:val="00C825EA"/>
    <w:rsid w:val="00C85F16"/>
    <w:rsid w:val="00C86F52"/>
    <w:rsid w:val="00CA023E"/>
    <w:rsid w:val="00CA7F42"/>
    <w:rsid w:val="00CC76D7"/>
    <w:rsid w:val="00CD12D0"/>
    <w:rsid w:val="00CD73DA"/>
    <w:rsid w:val="00CD7516"/>
    <w:rsid w:val="00CE0810"/>
    <w:rsid w:val="00CE2770"/>
    <w:rsid w:val="00CF3735"/>
    <w:rsid w:val="00D10771"/>
    <w:rsid w:val="00D11465"/>
    <w:rsid w:val="00D15025"/>
    <w:rsid w:val="00D154A3"/>
    <w:rsid w:val="00D26D6D"/>
    <w:rsid w:val="00D52801"/>
    <w:rsid w:val="00D550FC"/>
    <w:rsid w:val="00D552E1"/>
    <w:rsid w:val="00D80C18"/>
    <w:rsid w:val="00DB3827"/>
    <w:rsid w:val="00DB66C3"/>
    <w:rsid w:val="00DD18B6"/>
    <w:rsid w:val="00DD3019"/>
    <w:rsid w:val="00DD4AB2"/>
    <w:rsid w:val="00DE7683"/>
    <w:rsid w:val="00DF794F"/>
    <w:rsid w:val="00E0714A"/>
    <w:rsid w:val="00E31379"/>
    <w:rsid w:val="00E3610C"/>
    <w:rsid w:val="00E431FB"/>
    <w:rsid w:val="00E4440E"/>
    <w:rsid w:val="00E45D32"/>
    <w:rsid w:val="00E479BB"/>
    <w:rsid w:val="00E51746"/>
    <w:rsid w:val="00E542FF"/>
    <w:rsid w:val="00E932FC"/>
    <w:rsid w:val="00E94543"/>
    <w:rsid w:val="00EA3471"/>
    <w:rsid w:val="00EB2872"/>
    <w:rsid w:val="00EB3013"/>
    <w:rsid w:val="00EB35E9"/>
    <w:rsid w:val="00EC224A"/>
    <w:rsid w:val="00EC5936"/>
    <w:rsid w:val="00EC678B"/>
    <w:rsid w:val="00EC7844"/>
    <w:rsid w:val="00ED2141"/>
    <w:rsid w:val="00ED7487"/>
    <w:rsid w:val="00EE75EF"/>
    <w:rsid w:val="00EE7A8D"/>
    <w:rsid w:val="00F04FE6"/>
    <w:rsid w:val="00F06860"/>
    <w:rsid w:val="00F11CAA"/>
    <w:rsid w:val="00F1256D"/>
    <w:rsid w:val="00F30AA3"/>
    <w:rsid w:val="00F3511B"/>
    <w:rsid w:val="00F36F32"/>
    <w:rsid w:val="00F40D00"/>
    <w:rsid w:val="00F50941"/>
    <w:rsid w:val="00F53F8A"/>
    <w:rsid w:val="00F55B2E"/>
    <w:rsid w:val="00F7474A"/>
    <w:rsid w:val="00F76F78"/>
    <w:rsid w:val="00F852E5"/>
    <w:rsid w:val="00F918F1"/>
    <w:rsid w:val="00FA5EC5"/>
    <w:rsid w:val="00FB162C"/>
    <w:rsid w:val="00FB7437"/>
    <w:rsid w:val="00FC1433"/>
    <w:rsid w:val="00FC3EC9"/>
    <w:rsid w:val="00FC559C"/>
    <w:rsid w:val="00FD15ED"/>
    <w:rsid w:val="00FD2778"/>
    <w:rsid w:val="00FD75CB"/>
    <w:rsid w:val="00FE03F7"/>
    <w:rsid w:val="00FF3DD6"/>
    <w:rsid w:val="00FF438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795C90-3A19-4F72-ACB7-81AC2AC7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C21"/>
    <w:pPr>
      <w:spacing w:after="240" w:line="240" w:lineRule="auto"/>
    </w:pPr>
    <w:rPr>
      <w:rFonts w:ascii="Arial" w:hAnsi="Arial"/>
      <w:lang w:eastAsia="en-US"/>
    </w:rPr>
  </w:style>
  <w:style w:type="paragraph" w:styleId="Heading1">
    <w:name w:val="heading 1"/>
    <w:aliases w:val="1. Überschrift"/>
    <w:basedOn w:val="Normal"/>
    <w:next w:val="Normal"/>
    <w:link w:val="Heading1Char"/>
    <w:uiPriority w:val="1"/>
    <w:qFormat/>
    <w:rsid w:val="005B09AC"/>
    <w:pPr>
      <w:keepNext/>
      <w:keepLines/>
      <w:spacing w:before="480"/>
      <w:outlineLvl w:val="0"/>
    </w:pPr>
    <w:rPr>
      <w:rFonts w:eastAsiaTheme="majorEastAsia" w:cstheme="majorBidi"/>
      <w:b/>
      <w:bCs/>
      <w:szCs w:val="28"/>
    </w:rPr>
  </w:style>
  <w:style w:type="paragraph" w:styleId="Heading2">
    <w:name w:val="heading 2"/>
    <w:aliases w:val="2. Überschrift"/>
    <w:basedOn w:val="Normal"/>
    <w:next w:val="Normal"/>
    <w:link w:val="Heading2Char"/>
    <w:uiPriority w:val="1"/>
    <w:unhideWhenUsed/>
    <w:qFormat/>
    <w:rsid w:val="00E431FB"/>
    <w:pPr>
      <w:keepNext/>
      <w:keepLines/>
      <w:spacing w:before="240"/>
      <w:outlineLvl w:val="1"/>
    </w:pPr>
    <w:rPr>
      <w:rFonts w:eastAsiaTheme="majorEastAsia" w:cstheme="majorBidi"/>
      <w:b/>
      <w:bCs/>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iPriority w:val="99"/>
    <w:unhideWhenUsed/>
    <w:rsid w:val="00676462"/>
    <w:pPr>
      <w:tabs>
        <w:tab w:val="center" w:pos="4536"/>
        <w:tab w:val="right" w:pos="9072"/>
      </w:tabs>
    </w:pPr>
  </w:style>
  <w:style w:type="character" w:customStyle="1" w:styleId="FooterChar">
    <w:name w:val="Footer Char"/>
    <w:basedOn w:val="DefaultParagraphFont"/>
    <w:link w:val="Footer"/>
    <w:uiPriority w:val="99"/>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5B09AC"/>
    <w:rPr>
      <w:rFonts w:ascii="Arial" w:eastAsiaTheme="majorEastAsia" w:hAnsi="Arial" w:cstheme="majorBidi"/>
      <w:b/>
      <w:bCs/>
      <w:szCs w:val="28"/>
      <w:lang w:eastAsia="en-US"/>
    </w:rPr>
  </w:style>
  <w:style w:type="character" w:customStyle="1" w:styleId="Heading2Char">
    <w:name w:val="Heading 2 Char"/>
    <w:aliases w:val="2. Überschrift Char"/>
    <w:basedOn w:val="DefaultParagraphFont"/>
    <w:link w:val="Heading2"/>
    <w:uiPriority w:val="1"/>
    <w:rsid w:val="00E431FB"/>
    <w:rPr>
      <w:rFonts w:ascii="Arial" w:eastAsiaTheme="majorEastAsia" w:hAnsi="Arial" w:cstheme="majorBidi"/>
      <w:b/>
      <w:bCs/>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E74B5" w:themeColor="accent1" w:themeShade="BF"/>
      <w:lang w:eastAsia="en-US"/>
    </w:rPr>
  </w:style>
  <w:style w:type="paragraph" w:styleId="ListParagraph">
    <w:name w:val="List Paragraph"/>
    <w:basedOn w:val="Normal"/>
    <w:uiPriority w:val="34"/>
    <w:qFormat/>
    <w:rsid w:val="00AD4D4A"/>
    <w:pPr>
      <w:ind w:left="720"/>
      <w:contextualSpacing/>
    </w:pPr>
  </w:style>
  <w:style w:type="paragraph" w:customStyle="1" w:styleId="ZulschenderText">
    <w:name w:val="Zu löschender Text"/>
    <w:basedOn w:val="Normal"/>
    <w:link w:val="ZulschenderTextZchn"/>
    <w:qFormat/>
    <w:rsid w:val="008F0375"/>
    <w:rPr>
      <w:i/>
      <w:color w:val="ED7D31" w:themeColor="accent2"/>
    </w:rPr>
  </w:style>
  <w:style w:type="paragraph" w:styleId="TOC2">
    <w:name w:val="toc 2"/>
    <w:basedOn w:val="Normal"/>
    <w:next w:val="Normal"/>
    <w:autoRedefine/>
    <w:uiPriority w:val="39"/>
    <w:unhideWhenUsed/>
    <w:rsid w:val="00C65AD4"/>
    <w:pPr>
      <w:tabs>
        <w:tab w:val="left" w:pos="1134"/>
        <w:tab w:val="right" w:leader="dot" w:pos="9061"/>
      </w:tabs>
      <w:spacing w:after="0"/>
      <w:ind w:left="1134" w:hanging="567"/>
    </w:pPr>
  </w:style>
  <w:style w:type="character" w:customStyle="1" w:styleId="ZulschenderTextZchn">
    <w:name w:val="Zu löschender Text Zchn"/>
    <w:basedOn w:val="DefaultParagraphFont"/>
    <w:link w:val="ZulschenderText"/>
    <w:rsid w:val="008F0375"/>
    <w:rPr>
      <w:rFonts w:ascii="Arial" w:hAnsi="Arial"/>
      <w:i/>
      <w:color w:val="ED7D31" w:themeColor="accent2"/>
      <w:lang w:eastAsia="en-US"/>
    </w:rPr>
  </w:style>
  <w:style w:type="paragraph" w:styleId="TOC1">
    <w:name w:val="toc 1"/>
    <w:basedOn w:val="Normal"/>
    <w:next w:val="Normal"/>
    <w:autoRedefine/>
    <w:uiPriority w:val="39"/>
    <w:unhideWhenUsed/>
    <w:rsid w:val="0015515B"/>
    <w:pPr>
      <w:tabs>
        <w:tab w:val="left" w:pos="567"/>
        <w:tab w:val="right" w:leader="dot" w:pos="9061"/>
      </w:tabs>
      <w:spacing w:before="240" w:after="0"/>
      <w:ind w:left="567" w:hanging="567"/>
    </w:pPr>
    <w:rPr>
      <w:b/>
    </w:rPr>
  </w:style>
  <w:style w:type="character" w:styleId="Hyperlink">
    <w:name w:val="Hyperlink"/>
    <w:basedOn w:val="DefaultParagraphFont"/>
    <w:uiPriority w:val="99"/>
    <w:unhideWhenUsed/>
    <w:rsid w:val="00B6676B"/>
    <w:rPr>
      <w:color w:val="0563C1" w:themeColor="hyperlink"/>
      <w:u w:val="single"/>
    </w:rPr>
  </w:style>
  <w:style w:type="paragraph" w:customStyle="1" w:styleId="ZwischenberschriftohneAbstand">
    <w:name w:val="Zwischenüberschrift ohne Abstand"/>
    <w:basedOn w:val="Normal"/>
    <w:next w:val="Normal"/>
    <w:link w:val="ZwischenberschriftohneAbstandZchn"/>
    <w:qFormat/>
    <w:rsid w:val="0030370B"/>
    <w:pPr>
      <w:keepNext/>
      <w:spacing w:after="0"/>
    </w:pPr>
  </w:style>
  <w:style w:type="paragraph" w:customStyle="1" w:styleId="ZwischenberschriftmitAbstand">
    <w:name w:val="Zwischenüberschrift mit Abstand"/>
    <w:basedOn w:val="Normal"/>
    <w:next w:val="Normal"/>
    <w:link w:val="ZwischenberschriftmitAbstandZchn"/>
    <w:qFormat/>
    <w:rsid w:val="00B70158"/>
    <w:pPr>
      <w:keepNext/>
    </w:pPr>
  </w:style>
  <w:style w:type="character" w:customStyle="1" w:styleId="ZwischenberschriftohneAbstandZchn">
    <w:name w:val="Zwischenüberschrift ohne Abstand Zchn"/>
    <w:basedOn w:val="DefaultParagraphFont"/>
    <w:link w:val="ZwischenberschriftohneAbstand"/>
    <w:rsid w:val="0030370B"/>
    <w:rPr>
      <w:rFonts w:ascii="Arial" w:hAnsi="Arial"/>
      <w:lang w:eastAsia="en-US"/>
    </w:rPr>
  </w:style>
  <w:style w:type="character" w:customStyle="1" w:styleId="ZwischenberschriftmitAbstandZchn">
    <w:name w:val="Zwischenüberschrift mit Abstand Zchn"/>
    <w:basedOn w:val="DefaultParagraphFont"/>
    <w:link w:val="ZwischenberschriftmitAbstand"/>
    <w:rsid w:val="00B70158"/>
    <w:rPr>
      <w:rFonts w:ascii="Arial" w:hAnsi="Arial"/>
      <w:lang w:eastAsia="en-US"/>
    </w:rPr>
  </w:style>
  <w:style w:type="paragraph" w:styleId="TOC3">
    <w:name w:val="toc 3"/>
    <w:basedOn w:val="Normal"/>
    <w:next w:val="Normal"/>
    <w:autoRedefine/>
    <w:uiPriority w:val="39"/>
    <w:semiHidden/>
    <w:unhideWhenUsed/>
    <w:rsid w:val="0019640D"/>
    <w:pPr>
      <w:spacing w:after="100"/>
    </w:pPr>
  </w:style>
  <w:style w:type="paragraph" w:styleId="TOC4">
    <w:name w:val="toc 4"/>
    <w:basedOn w:val="Normal"/>
    <w:next w:val="Normal"/>
    <w:autoRedefine/>
    <w:uiPriority w:val="39"/>
    <w:semiHidden/>
    <w:unhideWhenUsed/>
    <w:rsid w:val="0019640D"/>
    <w:pPr>
      <w:spacing w:after="100"/>
    </w:pPr>
  </w:style>
  <w:style w:type="character" w:styleId="CommentReference">
    <w:name w:val="annotation reference"/>
    <w:basedOn w:val="DefaultParagraphFont"/>
    <w:uiPriority w:val="99"/>
    <w:semiHidden/>
    <w:unhideWhenUsed/>
    <w:rsid w:val="00EC5936"/>
    <w:rPr>
      <w:sz w:val="16"/>
      <w:szCs w:val="16"/>
    </w:rPr>
  </w:style>
  <w:style w:type="paragraph" w:styleId="CommentText">
    <w:name w:val="annotation text"/>
    <w:basedOn w:val="Normal"/>
    <w:link w:val="CommentTextChar"/>
    <w:uiPriority w:val="99"/>
    <w:semiHidden/>
    <w:unhideWhenUsed/>
    <w:rsid w:val="00EC5936"/>
    <w:rPr>
      <w:sz w:val="20"/>
      <w:szCs w:val="20"/>
    </w:rPr>
  </w:style>
  <w:style w:type="character" w:customStyle="1" w:styleId="CommentTextChar">
    <w:name w:val="Comment Text Char"/>
    <w:basedOn w:val="DefaultParagraphFont"/>
    <w:link w:val="CommentText"/>
    <w:uiPriority w:val="99"/>
    <w:semiHidden/>
    <w:rsid w:val="00EC5936"/>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EC5936"/>
    <w:rPr>
      <w:b/>
      <w:bCs/>
    </w:rPr>
  </w:style>
  <w:style w:type="character" w:customStyle="1" w:styleId="CommentSubjectChar">
    <w:name w:val="Comment Subject Char"/>
    <w:basedOn w:val="CommentTextChar"/>
    <w:link w:val="CommentSubject"/>
    <w:uiPriority w:val="99"/>
    <w:semiHidden/>
    <w:rsid w:val="00EC5936"/>
    <w:rPr>
      <w:rFonts w:ascii="Arial" w:hAnsi="Arial"/>
      <w:b/>
      <w:bCs/>
      <w:sz w:val="20"/>
      <w:szCs w:val="20"/>
      <w:lang w:eastAsia="en-US"/>
    </w:rPr>
  </w:style>
  <w:style w:type="paragraph" w:styleId="Revision">
    <w:name w:val="Revision"/>
    <w:hidden/>
    <w:uiPriority w:val="99"/>
    <w:semiHidden/>
    <w:rsid w:val="000271C9"/>
    <w:pPr>
      <w:spacing w:after="0" w:line="240" w:lineRule="auto"/>
    </w:pPr>
    <w:rPr>
      <w:rFonts w:ascii="Arial" w:hAnsi="Arial"/>
      <w:lang w:eastAsia="en-US"/>
    </w:rPr>
  </w:style>
  <w:style w:type="paragraph" w:customStyle="1" w:styleId="Default">
    <w:name w:val="Default"/>
    <w:rsid w:val="00354A7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ecree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oumaila\Dropbox\1erJan31Dec2019\AGoSEREE_AO_2019\Bioenergy_2019\41_14_TOR_below_threshol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22484-24AB-491A-AD11-721BF60D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41_14_TOR_below_threshold</Template>
  <TotalTime>0</TotalTime>
  <Pages>5</Pages>
  <Words>1850</Words>
  <Characters>10547</Characters>
  <Application>Microsoft Office Word</Application>
  <DocSecurity>0</DocSecurity>
  <Lines>87</Lines>
  <Paragraphs>24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Form 41-14-1-en, Leistungsbeschreibung (ToR) für die Beschaffung von Dienstleistungen unterhalb des EU Schwellenwertes, englisch, Stand Dezember 2018</vt:lpstr>
      <vt:lpstr>Form 41-14-1-en, Leistungsbeschreibung (ToR) für die Beschaffung von Dienstleistungen unterhalb des EU Schwellenwertes, englisch, Stand Dezember 2018</vt:lpstr>
      <vt:lpstr>Form 41-14-1-de, Leistungsbeschreibung (ToR) für die Beschaffung von Dienstleistungen unter EU-Schwellenwert, englisch, Stand Dezember 2018</vt:lpstr>
    </vt:vector>
  </TitlesOfParts>
  <Company>GIZ GmbH</Company>
  <LinksUpToDate>false</LinksUpToDate>
  <CharactersWithSpaces>12373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41-14-1-en, Leistungsbeschreibung (ToR) für die Beschaffung von Dienstleistungen unterhalb des EU Schwellenwertes, englisch, Stand Dezember 2018</dc:title>
  <dc:subject/>
  <dc:creator>Ibrahim Soumaila</dc:creator>
  <cp:keywords/>
  <dc:description/>
  <cp:lastModifiedBy>Alcides de Oliveira</cp:lastModifiedBy>
  <cp:revision>2</cp:revision>
  <cp:lastPrinted>2019-04-25T16:48:00Z</cp:lastPrinted>
  <dcterms:created xsi:type="dcterms:W3CDTF">2020-01-14T16:17:00Z</dcterms:created>
  <dcterms:modified xsi:type="dcterms:W3CDTF">2020-01-14T16:17:00Z</dcterms:modified>
</cp:coreProperties>
</file>